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E5BC" w14:textId="77777777" w:rsidR="00E40D82" w:rsidRDefault="009E76FB" w:rsidP="00E40D82">
      <w:pPr>
        <w:pStyle w:val="Titre1"/>
      </w:pPr>
      <w:r>
        <w:t>PILLE René-Marc</w:t>
      </w:r>
    </w:p>
    <w:p w14:paraId="75CA60DE" w14:textId="77777777" w:rsidR="009E76FB" w:rsidRDefault="009E76FB" w:rsidP="00E40D82">
      <w:pPr>
        <w:pStyle w:val="Titre1"/>
      </w:pPr>
      <w:r>
        <w:rPr>
          <w:noProof/>
        </w:rPr>
        <w:drawing>
          <wp:inline distT="0" distB="0" distL="0" distR="0" wp14:anchorId="53AAF2B0" wp14:editId="602D2426">
            <wp:extent cx="1602701" cy="21443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50" cy="2144862"/>
                    </a:xfrm>
                    <a:prstGeom prst="rect">
                      <a:avLst/>
                    </a:prstGeom>
                    <a:noFill/>
                    <a:ln>
                      <a:noFill/>
                    </a:ln>
                  </pic:spPr>
                </pic:pic>
              </a:graphicData>
            </a:graphic>
          </wp:inline>
        </w:drawing>
      </w:r>
    </w:p>
    <w:p w14:paraId="6FF32359" w14:textId="77777777" w:rsidR="00E40D82" w:rsidRDefault="00BD2D45" w:rsidP="00E40D82">
      <w:pPr>
        <w:pStyle w:val="NormalWeb"/>
      </w:pPr>
      <w:r>
        <w:rPr>
          <w:rStyle w:val="lev"/>
        </w:rPr>
        <w:t xml:space="preserve">Statut : </w:t>
      </w:r>
      <w:r w:rsidR="00E40D82">
        <w:rPr>
          <w:rStyle w:val="lev"/>
        </w:rPr>
        <w:t>Professeur</w:t>
      </w:r>
    </w:p>
    <w:p w14:paraId="5DA01387" w14:textId="55CB436C" w:rsidR="0043567E" w:rsidRDefault="00006AA4" w:rsidP="00E40D82">
      <w:pPr>
        <w:pStyle w:val="NormalWeb"/>
      </w:pPr>
      <w:r>
        <w:rPr>
          <w:rStyle w:val="lev"/>
        </w:rPr>
        <w:t xml:space="preserve">Champs de recherche : </w:t>
      </w:r>
      <w:r w:rsidR="00BD2D45">
        <w:br/>
        <w:t>Littérature et histoire des idées</w:t>
      </w:r>
    </w:p>
    <w:p w14:paraId="611A082B" w14:textId="77777777" w:rsidR="00E40D82" w:rsidRDefault="0043567E" w:rsidP="00E40D82">
      <w:pPr>
        <w:pStyle w:val="NormalWeb"/>
      </w:pPr>
      <w:r>
        <w:t>Domaines particuliers</w:t>
      </w:r>
      <w:r w:rsidRPr="007613AD">
        <w:t xml:space="preserve"> : L'Allemagne et la Révolution française ; transferts culturels franco- allemands ; histoire de la littérature allemande : classicisme et romantisme (1789-1830) ; l'esthétique théâtrale du classicisme weimarien.</w:t>
      </w:r>
    </w:p>
    <w:p w14:paraId="3EB84990" w14:textId="77777777" w:rsidR="00725454" w:rsidRDefault="00E40D82" w:rsidP="00E40D82">
      <w:pPr>
        <w:pStyle w:val="NormalWeb"/>
      </w:pPr>
      <w:r>
        <w:rPr>
          <w:rStyle w:val="lev"/>
        </w:rPr>
        <w:t>Contact </w:t>
      </w:r>
      <w:proofErr w:type="gramStart"/>
      <w:r>
        <w:rPr>
          <w:rStyle w:val="lev"/>
        </w:rPr>
        <w:t>:</w:t>
      </w:r>
      <w:proofErr w:type="gramEnd"/>
      <w:r>
        <w:br/>
      </w:r>
      <w:hyperlink r:id="rId7" w:history="1">
        <w:r w:rsidR="00BD2D45">
          <w:rPr>
            <w:rStyle w:val="Lienhypertexte"/>
          </w:rPr>
          <w:t>rmpille@univ-paris8.fr</w:t>
        </w:r>
      </w:hyperlink>
    </w:p>
    <w:p w14:paraId="3EEB0163" w14:textId="77777777" w:rsidR="00BD2D45" w:rsidRPr="00BD2D45" w:rsidRDefault="00BD2D45" w:rsidP="00E40D82">
      <w:pPr>
        <w:pStyle w:val="NormalWeb"/>
      </w:pPr>
    </w:p>
    <w:p w14:paraId="58A11844" w14:textId="71E670DB" w:rsidR="00E40D82" w:rsidRDefault="00E40D82" w:rsidP="00E40D82">
      <w:pPr>
        <w:pStyle w:val="NormalWeb"/>
      </w:pPr>
      <w:r>
        <w:rPr>
          <w:rStyle w:val="lev"/>
        </w:rPr>
        <w:t xml:space="preserve">I. Encadrement de </w:t>
      </w:r>
      <w:r w:rsidR="007E71E3">
        <w:rPr>
          <w:rStyle w:val="lev"/>
        </w:rPr>
        <w:t xml:space="preserve">la </w:t>
      </w:r>
      <w:bookmarkStart w:id="0" w:name="_GoBack"/>
      <w:bookmarkEnd w:id="0"/>
      <w:r>
        <w:rPr>
          <w:rStyle w:val="lev"/>
        </w:rPr>
        <w:t>recherche</w:t>
      </w:r>
    </w:p>
    <w:p w14:paraId="372CD8B9" w14:textId="77777777" w:rsidR="00E40D82" w:rsidRDefault="00E40D82" w:rsidP="00E40D82">
      <w:pPr>
        <w:pStyle w:val="NormalWeb"/>
      </w:pPr>
      <w:r>
        <w:rPr>
          <w:rStyle w:val="lev"/>
        </w:rPr>
        <w:t>Direction de thèses</w:t>
      </w:r>
    </w:p>
    <w:p w14:paraId="4E82F9E3" w14:textId="77777777" w:rsidR="00E40D82" w:rsidRPr="007F3BF4" w:rsidRDefault="00E40D82" w:rsidP="00E40D82">
      <w:pPr>
        <w:pStyle w:val="NormalWeb"/>
      </w:pPr>
      <w:r w:rsidRPr="007F3BF4">
        <w:rPr>
          <w:rStyle w:val="lev"/>
        </w:rPr>
        <w:t>• Thèses en cours</w:t>
      </w:r>
    </w:p>
    <w:p w14:paraId="11B95AA6" w14:textId="77777777" w:rsidR="00E369E9" w:rsidRDefault="00E369E9" w:rsidP="00E369E9">
      <w:pPr>
        <w:widowControl w:val="0"/>
        <w:numPr>
          <w:ilvl w:val="0"/>
          <w:numId w:val="2"/>
        </w:numPr>
        <w:autoSpaceDE w:val="0"/>
        <w:autoSpaceDN w:val="0"/>
        <w:adjustRightInd w:val="0"/>
        <w:spacing w:after="0" w:line="240" w:lineRule="auto"/>
        <w:ind w:right="-1826"/>
        <w:jc w:val="both"/>
        <w:rPr>
          <w:rFonts w:ascii="Times New Roman" w:hAnsi="Times New Roman" w:cs="Times New Roman"/>
        </w:rPr>
      </w:pPr>
      <w:r>
        <w:rPr>
          <w:rFonts w:ascii="Times New Roman" w:hAnsi="Times New Roman" w:cs="Times New Roman"/>
        </w:rPr>
        <w:t xml:space="preserve">Alexandra Fontaine, « Du livre d'artiste au manuscrit : les </w:t>
      </w:r>
      <w:proofErr w:type="spellStart"/>
      <w:r>
        <w:rPr>
          <w:rFonts w:ascii="Times New Roman" w:hAnsi="Times New Roman" w:cs="Times New Roman"/>
          <w:i/>
          <w:iCs/>
        </w:rPr>
        <w:t>Buchmalereien</w:t>
      </w:r>
      <w:proofErr w:type="spellEnd"/>
      <w:r>
        <w:rPr>
          <w:rFonts w:ascii="Times New Roman" w:hAnsi="Times New Roman" w:cs="Times New Roman"/>
        </w:rPr>
        <w:t xml:space="preserve"> de </w:t>
      </w:r>
      <w:proofErr w:type="spellStart"/>
      <w:r>
        <w:rPr>
          <w:rFonts w:ascii="Times New Roman" w:hAnsi="Times New Roman" w:cs="Times New Roman"/>
        </w:rPr>
        <w:t>Reinhold</w:t>
      </w:r>
      <w:proofErr w:type="spellEnd"/>
      <w:r>
        <w:rPr>
          <w:rFonts w:ascii="Times New Roman" w:hAnsi="Times New Roman" w:cs="Times New Roman"/>
        </w:rPr>
        <w:t xml:space="preserve"> Metz ». Thèse inscrite en octobre 2012.</w:t>
      </w:r>
    </w:p>
    <w:p w14:paraId="0ED75C56" w14:textId="77777777" w:rsidR="00E369E9" w:rsidRDefault="00E369E9" w:rsidP="00E369E9">
      <w:pPr>
        <w:widowControl w:val="0"/>
        <w:numPr>
          <w:ilvl w:val="0"/>
          <w:numId w:val="2"/>
        </w:numPr>
        <w:autoSpaceDE w:val="0"/>
        <w:autoSpaceDN w:val="0"/>
        <w:adjustRightInd w:val="0"/>
        <w:spacing w:after="0" w:line="240" w:lineRule="auto"/>
        <w:ind w:right="-1826"/>
        <w:jc w:val="both"/>
        <w:rPr>
          <w:rFonts w:ascii="Times New Roman" w:hAnsi="Times New Roman" w:cs="Times New Roman"/>
        </w:rPr>
      </w:pPr>
      <w:r>
        <w:rPr>
          <w:rFonts w:ascii="Times New Roman" w:hAnsi="Times New Roman" w:cs="Times New Roman"/>
        </w:rPr>
        <w:t>Moussa Traoré, « La réception du théâtre de Bertolt Brecht dans l'Afrique occidentale francophone ». Thèse inscrite en octobre 2016</w:t>
      </w:r>
    </w:p>
    <w:p w14:paraId="76FE1466" w14:textId="77777777" w:rsidR="00E40D82" w:rsidRPr="007F3BF4" w:rsidRDefault="00E40D82" w:rsidP="00E369E9">
      <w:pPr>
        <w:rPr>
          <w:rFonts w:ascii="Times New Roman" w:hAnsi="Times New Roman" w:cs="Times New Roman"/>
        </w:rPr>
      </w:pPr>
    </w:p>
    <w:p w14:paraId="0C618000" w14:textId="77777777" w:rsidR="00E40D82" w:rsidRDefault="00E40D82" w:rsidP="00E40D82">
      <w:pPr>
        <w:pStyle w:val="NormalWeb"/>
      </w:pPr>
      <w:r>
        <w:rPr>
          <w:rStyle w:val="lev"/>
        </w:rPr>
        <w:t xml:space="preserve">II. Valorisation de la recherche (sélection) </w:t>
      </w:r>
      <w:r>
        <w:br/>
        <w:t>Responsabilités de recherche, direction de projets, participation à d’autres initiatives scientifiques</w:t>
      </w:r>
      <w:r>
        <w:br/>
      </w:r>
      <w:r>
        <w:rPr>
          <w:noProof/>
        </w:rPr>
        <w:drawing>
          <wp:inline distT="0" distB="0" distL="0" distR="0" wp14:anchorId="3ED0BA52" wp14:editId="6888A092">
            <wp:extent cx="95250" cy="95250"/>
            <wp:effectExtent l="0" t="0" r="0" b="0"/>
            <wp:docPr id="8" name="Image 8" descr="Retour ligne 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our ligne manu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37825B1" w14:textId="77777777" w:rsidR="00E40D82" w:rsidRPr="009C2C8D" w:rsidRDefault="009C2C8D" w:rsidP="00E40D82">
      <w:pPr>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Université Paris 8 : Membre du conseil de l'école doctorale « Théories et pratiques du sens » </w:t>
      </w:r>
      <w:r>
        <w:rPr>
          <w:rFonts w:ascii="Times" w:hAnsi="Times" w:cs="Times"/>
        </w:rPr>
        <w:t>–</w:t>
      </w:r>
      <w:r>
        <w:rPr>
          <w:rFonts w:ascii="Times New Roman" w:hAnsi="Times New Roman" w:cs="Times New Roman"/>
        </w:rPr>
        <w:t xml:space="preserve"> ED 31</w:t>
      </w:r>
    </w:p>
    <w:p w14:paraId="034AB8CB" w14:textId="77777777" w:rsidR="008A1004" w:rsidRDefault="00E40D82" w:rsidP="00E40D82">
      <w:pPr>
        <w:pStyle w:val="NormalWeb"/>
        <w:rPr>
          <w:rStyle w:val="lev"/>
          <w:rFonts w:asciiTheme="minorHAnsi" w:eastAsiaTheme="minorHAnsi" w:hAnsiTheme="minorHAnsi" w:cstheme="minorBidi"/>
          <w:sz w:val="22"/>
          <w:szCs w:val="22"/>
          <w:lang w:eastAsia="en-US"/>
        </w:rPr>
      </w:pPr>
      <w:r>
        <w:rPr>
          <w:rStyle w:val="lev"/>
        </w:rPr>
        <w:lastRenderedPageBreak/>
        <w:t>III. Publications et interventions scientifiques (sélection 2013-201</w:t>
      </w:r>
      <w:r w:rsidR="00006AA4">
        <w:rPr>
          <w:rStyle w:val="lev"/>
        </w:rPr>
        <w:t>8</w:t>
      </w:r>
      <w:r>
        <w:rPr>
          <w:rStyle w:val="lev"/>
        </w:rPr>
        <w:t>)</w:t>
      </w:r>
    </w:p>
    <w:p w14:paraId="649FEDC7" w14:textId="77777777" w:rsidR="008A1004" w:rsidRDefault="008A1004" w:rsidP="00E40D82">
      <w:pPr>
        <w:pStyle w:val="NormalWeb"/>
        <w:rPr>
          <w:rStyle w:val="lev"/>
        </w:rPr>
      </w:pPr>
    </w:p>
    <w:p w14:paraId="6671E7AD" w14:textId="77777777" w:rsidR="008A1004" w:rsidRPr="00E15675" w:rsidRDefault="009E3B46" w:rsidP="008A1004">
      <w:pPr>
        <w:pStyle w:val="Retraitcorpsdetexte"/>
        <w:jc w:val="center"/>
        <w:rPr>
          <w:b/>
        </w:rPr>
      </w:pPr>
      <w:r>
        <w:rPr>
          <w:b/>
        </w:rPr>
        <w:t xml:space="preserve">Publications </w:t>
      </w:r>
    </w:p>
    <w:p w14:paraId="3AD1B668" w14:textId="77777777" w:rsidR="008A1004" w:rsidRDefault="008A1004" w:rsidP="008A1004">
      <w:pPr>
        <w:pStyle w:val="Retraitcorpsdetexte"/>
      </w:pPr>
    </w:p>
    <w:p w14:paraId="1A4F9677" w14:textId="77777777" w:rsidR="008A1004" w:rsidRPr="003631D4" w:rsidRDefault="008A1004" w:rsidP="008A1004">
      <w:pPr>
        <w:pStyle w:val="Retraitcorpsdetexte"/>
      </w:pPr>
    </w:p>
    <w:p w14:paraId="7A4C0F2B" w14:textId="77777777" w:rsidR="008A1004" w:rsidRPr="003631D4" w:rsidRDefault="008A1004" w:rsidP="008A1004">
      <w:pPr>
        <w:widowControl w:val="0"/>
        <w:autoSpaceDE w:val="0"/>
        <w:autoSpaceDN w:val="0"/>
        <w:adjustRightInd w:val="0"/>
        <w:rPr>
          <w:rFonts w:ascii="Times" w:hAnsi="Times" w:cs="Garamond"/>
          <w:sz w:val="24"/>
        </w:rPr>
      </w:pPr>
      <w:r w:rsidRPr="003631D4">
        <w:rPr>
          <w:rFonts w:ascii="Times" w:hAnsi="Times" w:cs="Garamond"/>
          <w:sz w:val="24"/>
        </w:rPr>
        <w:t>I. Journaux / Revues</w:t>
      </w:r>
    </w:p>
    <w:p w14:paraId="52EEF0D0" w14:textId="77777777" w:rsidR="008A1004" w:rsidRPr="00E15675" w:rsidRDefault="008A1004" w:rsidP="008A1004">
      <w:pPr>
        <w:pStyle w:val="Retraitcorpsdetexte"/>
        <w:rPr>
          <w:szCs w:val="24"/>
        </w:rPr>
      </w:pPr>
      <w:r w:rsidRPr="00E15675">
        <w:rPr>
          <w:rFonts w:cs="Garamond"/>
          <w:szCs w:val="24"/>
        </w:rPr>
        <w:t>1. Articles scientifiques</w:t>
      </w:r>
    </w:p>
    <w:p w14:paraId="33992FB5" w14:textId="77777777" w:rsidR="008A1004" w:rsidRDefault="008A1004" w:rsidP="008A1004">
      <w:pPr>
        <w:pStyle w:val="Retraitcorpsdetexte"/>
      </w:pPr>
    </w:p>
    <w:p w14:paraId="16C80BEC" w14:textId="77777777" w:rsidR="008A1004" w:rsidRDefault="008A1004" w:rsidP="008A1004">
      <w:pPr>
        <w:pStyle w:val="Retraitcorpsdetexte"/>
      </w:pPr>
    </w:p>
    <w:p w14:paraId="137E160F" w14:textId="77777777" w:rsidR="008A1004" w:rsidRDefault="008A1004" w:rsidP="008A1004">
      <w:pPr>
        <w:pStyle w:val="Retraitcorpsdetexte"/>
        <w:ind w:left="142" w:hanging="284"/>
      </w:pPr>
      <w:r>
        <w:t xml:space="preserve">1 « Les lauriers du châtiment. </w:t>
      </w:r>
      <w:r w:rsidRPr="00A25F5E">
        <w:t>À</w:t>
      </w:r>
      <w:r>
        <w:t xml:space="preserve"> propos du sonnet de Brecht </w:t>
      </w:r>
      <w:r w:rsidRPr="0025139F">
        <w:rPr>
          <w:i/>
        </w:rPr>
        <w:t>Sur la pièce de Kleist ‘Le Prince de Hombourg’</w:t>
      </w:r>
      <w:r>
        <w:t xml:space="preserve"> », in : </w:t>
      </w:r>
      <w:r>
        <w:rPr>
          <w:i/>
        </w:rPr>
        <w:t>Utopie disson</w:t>
      </w:r>
      <w:r w:rsidRPr="00A2721F">
        <w:rPr>
          <w:i/>
        </w:rPr>
        <w:t>ante ? Les Théâtres de Heinrich von Kleist</w:t>
      </w:r>
      <w:r>
        <w:t>. Études réunies par Camille Jenn et Gilles Darras. CEGIL – Nancy 2013, p. 113-122.</w:t>
      </w:r>
      <w:r w:rsidRPr="0055310B">
        <w:t xml:space="preserve"> </w:t>
      </w:r>
    </w:p>
    <w:p w14:paraId="6720EF33" w14:textId="77777777" w:rsidR="008A1004" w:rsidRDefault="008A1004" w:rsidP="008A1004">
      <w:pPr>
        <w:pStyle w:val="Retraitcorpsdetexte"/>
        <w:ind w:left="142" w:hanging="284"/>
      </w:pPr>
    </w:p>
    <w:p w14:paraId="758568BE" w14:textId="77777777" w:rsidR="008A1004" w:rsidRDefault="008A1004" w:rsidP="008A1004">
      <w:pPr>
        <w:pStyle w:val="Retraitcorpsdetexte"/>
        <w:ind w:left="142" w:hanging="284"/>
      </w:pPr>
      <w:r>
        <w:t xml:space="preserve"> 2 </w:t>
      </w:r>
      <w:r w:rsidRPr="00D93BE5">
        <w:t>« La place assignée au classicisme weimarien dans la marche vers l’unité allemande : hi</w:t>
      </w:r>
      <w:r>
        <w:t>s</w:t>
      </w:r>
      <w:r w:rsidRPr="00D93BE5">
        <w:t xml:space="preserve">toire d’un enrôlement posthume », in : </w:t>
      </w:r>
      <w:r>
        <w:t>Enrique Fern</w:t>
      </w:r>
      <w:r w:rsidRPr="00AD07A5">
        <w:t>á</w:t>
      </w:r>
      <w:r w:rsidRPr="00D93BE5">
        <w:t xml:space="preserve">ndez Domingo, Xavier Tabet (dir.), </w:t>
      </w:r>
      <w:r w:rsidRPr="0007068A">
        <w:rPr>
          <w:i/>
        </w:rPr>
        <w:t>Nation, identité et littératture en Europe et en Amérique latine (XIXe-XXe siècles)</w:t>
      </w:r>
      <w:r w:rsidRPr="00D93BE5">
        <w:t>. Paris : L’Harmattan 2013 (Coll. Histoire, Textes, Sociétés), p. 95-105</w:t>
      </w:r>
      <w:r>
        <w:t>.</w:t>
      </w:r>
      <w:r w:rsidRPr="0055310B">
        <w:t xml:space="preserve"> </w:t>
      </w:r>
    </w:p>
    <w:p w14:paraId="1A102C79" w14:textId="77777777" w:rsidR="008A1004" w:rsidRDefault="008A1004" w:rsidP="008A1004">
      <w:pPr>
        <w:pStyle w:val="Retraitcorpsdetexte"/>
        <w:ind w:left="142" w:hanging="284"/>
      </w:pPr>
    </w:p>
    <w:p w14:paraId="7986E3B6" w14:textId="77777777" w:rsidR="008A1004" w:rsidRDefault="008A1004" w:rsidP="008A1004">
      <w:pPr>
        <w:pStyle w:val="Retraitcorpsdetexte"/>
        <w:ind w:left="142" w:hanging="284"/>
      </w:pPr>
      <w:r>
        <w:t>3 « Vermag die Kunst die Zeit zu binden ? Zu Schillers ästhetischem Wagnis</w:t>
      </w:r>
      <w:r w:rsidRPr="00D93BE5">
        <w:t xml:space="preserve"> », in : </w:t>
      </w:r>
      <w:r>
        <w:t>Jan Standke (Hg.)</w:t>
      </w:r>
      <w:r w:rsidRPr="00D93BE5">
        <w:t xml:space="preserve">, </w:t>
      </w:r>
      <w:r w:rsidRPr="001850B0">
        <w:rPr>
          <w:i/>
        </w:rPr>
        <w:t>Gebundene Zeit. Zeitlichkeit in Literatur, Philologie und Wissenschaftsgeschichte</w:t>
      </w:r>
      <w:r w:rsidRPr="00D93BE5">
        <w:t xml:space="preserve">. </w:t>
      </w:r>
      <w:r>
        <w:t>Festschrift für Wolfgang Adam. Heidelberg : Universitätsverlag Winter 2014, p. 3</w:t>
      </w:r>
      <w:r w:rsidRPr="00D93BE5">
        <w:t>5</w:t>
      </w:r>
      <w:r>
        <w:t>7-366.</w:t>
      </w:r>
      <w:r w:rsidRPr="0055310B">
        <w:t xml:space="preserve"> </w:t>
      </w:r>
    </w:p>
    <w:p w14:paraId="46DAC171" w14:textId="77777777" w:rsidR="008A1004" w:rsidRDefault="008A1004" w:rsidP="008A1004">
      <w:pPr>
        <w:pStyle w:val="Retraitcorpsdetexte"/>
        <w:ind w:left="0" w:firstLine="0"/>
      </w:pPr>
    </w:p>
    <w:p w14:paraId="513BDD7F" w14:textId="77777777" w:rsidR="008A1004" w:rsidRPr="00E15675" w:rsidRDefault="008A1004" w:rsidP="008A1004">
      <w:pPr>
        <w:widowControl w:val="0"/>
        <w:autoSpaceDE w:val="0"/>
        <w:autoSpaceDN w:val="0"/>
        <w:adjustRightInd w:val="0"/>
        <w:rPr>
          <w:rFonts w:ascii="Times" w:hAnsi="Times" w:cs="Garamond"/>
        </w:rPr>
      </w:pPr>
    </w:p>
    <w:p w14:paraId="00AD3BFD" w14:textId="77777777" w:rsidR="008A1004" w:rsidRPr="00E15675" w:rsidRDefault="008A1004" w:rsidP="008A1004">
      <w:pPr>
        <w:pStyle w:val="Retraitcorpsdetexte"/>
        <w:ind w:left="0" w:firstLine="0"/>
        <w:rPr>
          <w:szCs w:val="24"/>
        </w:rPr>
      </w:pPr>
      <w:r w:rsidRPr="00E15675">
        <w:rPr>
          <w:rFonts w:cs="Garamond"/>
          <w:szCs w:val="24"/>
        </w:rPr>
        <w:t>2. Articles publiés dans des actes de colloques / congrès</w:t>
      </w:r>
    </w:p>
    <w:p w14:paraId="10E30D23" w14:textId="77777777" w:rsidR="008A1004" w:rsidRDefault="008A1004" w:rsidP="008A1004">
      <w:pPr>
        <w:pStyle w:val="Retraitcorpsdetexte"/>
        <w:ind w:left="0" w:firstLine="0"/>
      </w:pPr>
    </w:p>
    <w:p w14:paraId="717BC258" w14:textId="77777777" w:rsidR="008A1004" w:rsidRDefault="008A1004" w:rsidP="008A1004">
      <w:pPr>
        <w:pStyle w:val="Retraitcorpsdetexte"/>
        <w:ind w:left="142" w:hanging="142"/>
      </w:pPr>
      <w:r>
        <w:t xml:space="preserve">1 « Les planches qui signifient le monde (socialiste) : le </w:t>
      </w:r>
      <w:r w:rsidRPr="00A024E0">
        <w:rPr>
          <w:i/>
        </w:rPr>
        <w:t>Faust</w:t>
      </w:r>
      <w:r>
        <w:t xml:space="preserve"> de Goethe sur les scènes de la RDA</w:t>
      </w:r>
      <w:r w:rsidRPr="00D93BE5">
        <w:t> », in :</w:t>
      </w:r>
      <w:r>
        <w:t xml:space="preserve"> </w:t>
      </w:r>
      <w:r w:rsidRPr="00A024E0">
        <w:rPr>
          <w:i/>
        </w:rPr>
        <w:t>La littérature allemande à l’épreuve de la géopolitique depuis 1945</w:t>
      </w:r>
      <w:r>
        <w:t>. Études réunies et publiées par Anne Lemonnier, CEGIL-Nancy, 2014 (collection Le texte et l’idée), p. 51-58.</w:t>
      </w:r>
    </w:p>
    <w:p w14:paraId="33DB8C03" w14:textId="77777777" w:rsidR="008A1004" w:rsidRDefault="008A1004" w:rsidP="008A1004">
      <w:pPr>
        <w:pStyle w:val="Retraitcorpsdetexte"/>
        <w:ind w:left="142" w:hanging="142"/>
      </w:pPr>
    </w:p>
    <w:p w14:paraId="08972FD3" w14:textId="77777777" w:rsidR="008A1004" w:rsidRDefault="008A1004" w:rsidP="008A1004">
      <w:pPr>
        <w:pStyle w:val="Retraitcorpsdetexte"/>
        <w:ind w:left="142" w:hanging="142"/>
      </w:pPr>
      <w:r>
        <w:t>2 « </w:t>
      </w:r>
      <w:r w:rsidRPr="00C13F7D">
        <w:rPr>
          <w:iCs/>
          <w:lang w:val="de-DE"/>
        </w:rPr>
        <w:t xml:space="preserve">Der Beitrag der Deutschbalten </w:t>
      </w:r>
      <w:r>
        <w:rPr>
          <w:iCs/>
          <w:lang w:val="de-DE"/>
        </w:rPr>
        <w:t>zu</w:t>
      </w:r>
      <w:r w:rsidRPr="00C13F7D">
        <w:rPr>
          <w:iCs/>
          <w:lang w:val="de-DE"/>
        </w:rPr>
        <w:t xml:space="preserve"> </w:t>
      </w:r>
      <w:r>
        <w:rPr>
          <w:iCs/>
          <w:lang w:val="de-DE"/>
        </w:rPr>
        <w:t>den</w:t>
      </w:r>
      <w:r w:rsidRPr="00C13F7D">
        <w:rPr>
          <w:iCs/>
          <w:lang w:val="de-DE"/>
        </w:rPr>
        <w:t xml:space="preserve"> ersten russischen Weltumseglungen. Bemerkungen zu Kotzebues Expedition 1815-1818</w:t>
      </w:r>
      <w:r>
        <w:t> </w:t>
      </w:r>
      <w:r>
        <w:rPr>
          <w:iCs/>
          <w:lang w:val="de-DE"/>
        </w:rPr>
        <w:t xml:space="preserve">», in: Anne Sommerlat-Michas (Hrsg.), </w:t>
      </w:r>
      <w:r w:rsidRPr="005F1377">
        <w:rPr>
          <w:i/>
          <w:iCs/>
          <w:lang w:val="de-DE"/>
        </w:rPr>
        <w:t>Das Baltikum als Konstrukt (18.-19. Jahrhundert). Von einer Kolonialwahrnehmung zu einem nationale</w:t>
      </w:r>
      <w:r>
        <w:rPr>
          <w:i/>
          <w:iCs/>
          <w:lang w:val="de-DE"/>
        </w:rPr>
        <w:t>n</w:t>
      </w:r>
      <w:r w:rsidRPr="005F1377">
        <w:rPr>
          <w:i/>
          <w:iCs/>
          <w:lang w:val="de-DE"/>
        </w:rPr>
        <w:t xml:space="preserve"> Diskurs,</w:t>
      </w:r>
      <w:r>
        <w:rPr>
          <w:iCs/>
          <w:lang w:val="de-DE"/>
        </w:rPr>
        <w:t xml:space="preserve"> Würzburg </w:t>
      </w:r>
      <w:r>
        <w:rPr>
          <w:iCs/>
        </w:rPr>
        <w:t xml:space="preserve">: Königshausen &amp; Naumann </w:t>
      </w:r>
      <w:r>
        <w:t>2015, p. 231-235.</w:t>
      </w:r>
    </w:p>
    <w:p w14:paraId="2B12783D" w14:textId="77777777" w:rsidR="008A1004" w:rsidRDefault="008A1004" w:rsidP="008A1004">
      <w:pPr>
        <w:pStyle w:val="Retraitcorpsdetexte"/>
        <w:ind w:left="142" w:hanging="142"/>
      </w:pPr>
    </w:p>
    <w:p w14:paraId="7E9B73AE" w14:textId="77777777" w:rsidR="008A1004" w:rsidRDefault="008A1004" w:rsidP="008A1004">
      <w:pPr>
        <w:pStyle w:val="Retraitcorpsdetexte"/>
        <w:ind w:left="142" w:hanging="142"/>
      </w:pPr>
      <w:r>
        <w:t xml:space="preserve">3 « Les facéties de Nasreddîn Hodja et leur réception en Occident », in : </w:t>
      </w:r>
      <w:r w:rsidRPr="005F1377">
        <w:rPr>
          <w:i/>
        </w:rPr>
        <w:t>L'humour dans le bassin méditerranéen. Contacts linguistiques et culturels.</w:t>
      </w:r>
      <w:r>
        <w:t xml:space="preserve"> Textes réunis par Mokhtar Farhat &amp; Francis Lacoste, Sfax : Nouha éditions 2015, p. 89-98.</w:t>
      </w:r>
    </w:p>
    <w:p w14:paraId="2CB1CAE8" w14:textId="77777777" w:rsidR="008A1004" w:rsidRPr="00655CBE" w:rsidRDefault="008A1004" w:rsidP="008A1004">
      <w:pPr>
        <w:pStyle w:val="Retraitcorpsdetexte"/>
        <w:ind w:left="142" w:hanging="142"/>
      </w:pPr>
    </w:p>
    <w:p w14:paraId="3BC1E0F3" w14:textId="77777777" w:rsidR="008A1004" w:rsidRDefault="008A1004" w:rsidP="008A1004">
      <w:pPr>
        <w:pStyle w:val="Retraitcorpsdetexte"/>
        <w:ind w:left="142" w:hanging="142"/>
      </w:pPr>
      <w:r>
        <w:t>4 « </w:t>
      </w:r>
      <w:r w:rsidRPr="00A24D8F">
        <w:t>Ein aufgeklärter Romantiker: Zu Chamissos</w:t>
      </w:r>
      <w:r>
        <w:t xml:space="preserve"> </w:t>
      </w:r>
      <w:r w:rsidRPr="00A24D8F">
        <w:rPr>
          <w:rStyle w:val="apple-style-span"/>
        </w:rPr>
        <w:t>dichterisch-naturwissenschaftlicher Entwicklun</w:t>
      </w:r>
      <w:r>
        <w:rPr>
          <w:rStyle w:val="apple-style-span"/>
        </w:rPr>
        <w:t>g</w:t>
      </w:r>
      <w:r>
        <w:t xml:space="preserve"> », in : Roland Berbig/Walter Erhart/Monika Sproll/JutaWeber (Hg.), </w:t>
      </w:r>
      <w:r w:rsidRPr="00B0159A">
        <w:rPr>
          <w:i/>
        </w:rPr>
        <w:t>Phantastik und Skepsis. Adelbert von Chamissos Lebens- und Schreibwelten</w:t>
      </w:r>
      <w:r>
        <w:t>, Göttingen : V&amp;R unipress 2016 (Chamisso-Studien Bd. 1), p. 33-43.</w:t>
      </w:r>
      <w:r w:rsidRPr="00B805BA">
        <w:t xml:space="preserve"> </w:t>
      </w:r>
    </w:p>
    <w:p w14:paraId="17DFACBC" w14:textId="77777777" w:rsidR="008A1004" w:rsidRPr="00655CBE" w:rsidRDefault="008A1004" w:rsidP="008A1004">
      <w:pPr>
        <w:pStyle w:val="Retraitcorpsdetexte"/>
        <w:ind w:left="142" w:hanging="142"/>
      </w:pPr>
    </w:p>
    <w:p w14:paraId="7AF275B2" w14:textId="77777777" w:rsidR="008A1004" w:rsidRDefault="008A1004" w:rsidP="008A1004">
      <w:pPr>
        <w:pStyle w:val="Retraitcorpsdetexte"/>
        <w:ind w:left="142" w:hanging="142"/>
      </w:pPr>
      <w:r>
        <w:t xml:space="preserve">5 « Glanz und Elend des deutschen Alexandriners », in : Wolfgang Adam/York-Gothart Mix/Jean Mondot (Hg.), </w:t>
      </w:r>
      <w:r>
        <w:rPr>
          <w:i/>
        </w:rPr>
        <w:t xml:space="preserve">Gallotropismus im Spannungsfeld von Attraktion und Abweisung. </w:t>
      </w:r>
      <w:r>
        <w:rPr>
          <w:i/>
        </w:rPr>
        <w:lastRenderedPageBreak/>
        <w:t>Gallotropisme entre attraction et rejet</w:t>
      </w:r>
      <w:r>
        <w:t>, Heidelberg : Universitätsverlag Heidelberg 2016, p. 161-170.</w:t>
      </w:r>
      <w:r w:rsidRPr="00607D32">
        <w:t xml:space="preserve"> </w:t>
      </w:r>
    </w:p>
    <w:p w14:paraId="429A1FDB" w14:textId="77777777" w:rsidR="008A1004" w:rsidRPr="00655CBE" w:rsidRDefault="008A1004" w:rsidP="008A1004">
      <w:pPr>
        <w:pStyle w:val="Retraitcorpsdetexte"/>
        <w:ind w:left="142" w:hanging="142"/>
      </w:pPr>
    </w:p>
    <w:p w14:paraId="2DC4E781" w14:textId="77777777" w:rsidR="008A1004" w:rsidRDefault="008A1004" w:rsidP="008A1004">
      <w:pPr>
        <w:pStyle w:val="Retraitcorpsdetexte"/>
        <w:ind w:left="142" w:hanging="142"/>
      </w:pPr>
      <w:r>
        <w:t>6 « </w:t>
      </w:r>
      <w:r w:rsidRPr="0097355C">
        <w:rPr>
          <w:szCs w:val="24"/>
          <w:lang w:val="de-DE"/>
        </w:rPr>
        <w:t xml:space="preserve">Das Offenbaren des Eigenen durch den fremden Blick. Zu Chamissos Tagebuch der </w:t>
      </w:r>
      <w:r w:rsidRPr="0097355C">
        <w:rPr>
          <w:i/>
          <w:szCs w:val="24"/>
          <w:lang w:val="de-DE"/>
        </w:rPr>
        <w:t>Reise um</w:t>
      </w:r>
      <w:r>
        <w:t xml:space="preserve"> </w:t>
      </w:r>
      <w:r>
        <w:rPr>
          <w:i/>
        </w:rPr>
        <w:t>die Welt »</w:t>
      </w:r>
      <w:r>
        <w:t xml:space="preserve">, in : </w:t>
      </w:r>
      <w:r>
        <w:rPr>
          <w:rFonts w:cs="VREurekaSans-Regular"/>
          <w:noProof w:val="0"/>
          <w:color w:val="000000"/>
          <w:szCs w:val="24"/>
        </w:rPr>
        <w:t xml:space="preserve">Julian </w:t>
      </w:r>
      <w:proofErr w:type="spellStart"/>
      <w:r>
        <w:rPr>
          <w:rFonts w:cs="VREurekaSans-Regular"/>
          <w:noProof w:val="0"/>
          <w:color w:val="000000"/>
          <w:szCs w:val="24"/>
        </w:rPr>
        <w:t>Drews</w:t>
      </w:r>
      <w:proofErr w:type="spellEnd"/>
      <w:r>
        <w:rPr>
          <w:rFonts w:cs="VREurekaSans-Regular"/>
          <w:noProof w:val="0"/>
          <w:color w:val="000000"/>
          <w:szCs w:val="24"/>
        </w:rPr>
        <w:t>/</w:t>
      </w:r>
      <w:proofErr w:type="spellStart"/>
      <w:r>
        <w:rPr>
          <w:rFonts w:cs="VREurekaSans-Regular"/>
          <w:noProof w:val="0"/>
          <w:color w:val="000000"/>
          <w:szCs w:val="24"/>
        </w:rPr>
        <w:t>Ottmar</w:t>
      </w:r>
      <w:proofErr w:type="spellEnd"/>
      <w:r>
        <w:rPr>
          <w:rFonts w:cs="VREurekaSans-Regular"/>
          <w:noProof w:val="0"/>
          <w:color w:val="000000"/>
          <w:szCs w:val="24"/>
        </w:rPr>
        <w:t xml:space="preserve"> </w:t>
      </w:r>
      <w:proofErr w:type="spellStart"/>
      <w:r>
        <w:rPr>
          <w:rFonts w:cs="VREurekaSans-Regular"/>
          <w:noProof w:val="0"/>
          <w:color w:val="000000"/>
          <w:szCs w:val="24"/>
        </w:rPr>
        <w:t>Ette</w:t>
      </w:r>
      <w:proofErr w:type="spellEnd"/>
      <w:r>
        <w:rPr>
          <w:rFonts w:cs="VREurekaSans-Regular"/>
          <w:noProof w:val="0"/>
          <w:color w:val="000000"/>
          <w:szCs w:val="24"/>
        </w:rPr>
        <w:t>/Tobias Kraft/Barbara Schneider-</w:t>
      </w:r>
      <w:proofErr w:type="spellStart"/>
      <w:r>
        <w:rPr>
          <w:rFonts w:cs="VREurekaSans-Regular"/>
          <w:noProof w:val="0"/>
          <w:color w:val="000000"/>
          <w:szCs w:val="24"/>
        </w:rPr>
        <w:t>Kempf</w:t>
      </w:r>
      <w:proofErr w:type="spellEnd"/>
      <w:r>
        <w:rPr>
          <w:rFonts w:cs="VREurekaSans-Regular"/>
          <w:noProof w:val="0"/>
          <w:color w:val="000000"/>
          <w:szCs w:val="24"/>
        </w:rPr>
        <w:t>/</w:t>
      </w:r>
      <w:proofErr w:type="spellStart"/>
      <w:r w:rsidRPr="0097355C">
        <w:rPr>
          <w:rFonts w:cs="VREurekaSans-Regular"/>
          <w:noProof w:val="0"/>
          <w:color w:val="000000"/>
          <w:szCs w:val="24"/>
        </w:rPr>
        <w:t>Jutta</w:t>
      </w:r>
      <w:proofErr w:type="spellEnd"/>
      <w:r w:rsidRPr="0097355C">
        <w:rPr>
          <w:rFonts w:cs="VREurekaSans-Regular"/>
          <w:noProof w:val="0"/>
          <w:color w:val="000000"/>
          <w:szCs w:val="24"/>
        </w:rPr>
        <w:t xml:space="preserve"> Weber</w:t>
      </w:r>
      <w:r>
        <w:t xml:space="preserve"> (Hg.), </w:t>
      </w:r>
      <w:r w:rsidRPr="00607D32">
        <w:rPr>
          <w:rFonts w:cs="VREurekaSans-Bold"/>
          <w:i/>
          <w:noProof w:val="0"/>
          <w:color w:val="000000"/>
          <w:szCs w:val="24"/>
        </w:rPr>
        <w:t xml:space="preserve">Forster – Humboldt – Chamisso. </w:t>
      </w:r>
      <w:proofErr w:type="spellStart"/>
      <w:r w:rsidRPr="00607D32">
        <w:rPr>
          <w:rFonts w:cs="VREurekaSans-Regular"/>
          <w:i/>
          <w:noProof w:val="0"/>
          <w:color w:val="000000"/>
          <w:szCs w:val="24"/>
        </w:rPr>
        <w:t>Weltreisende</w:t>
      </w:r>
      <w:proofErr w:type="spellEnd"/>
      <w:r w:rsidRPr="00607D32">
        <w:rPr>
          <w:rFonts w:cs="VREurekaSans-Regular"/>
          <w:i/>
          <w:noProof w:val="0"/>
          <w:color w:val="000000"/>
          <w:szCs w:val="24"/>
        </w:rPr>
        <w:t xml:space="preserve"> </w:t>
      </w:r>
      <w:proofErr w:type="spellStart"/>
      <w:r w:rsidRPr="00607D32">
        <w:rPr>
          <w:rFonts w:cs="VREurekaSans-Regular"/>
          <w:i/>
          <w:noProof w:val="0"/>
          <w:color w:val="000000"/>
          <w:szCs w:val="24"/>
        </w:rPr>
        <w:t>im</w:t>
      </w:r>
      <w:proofErr w:type="spellEnd"/>
      <w:r w:rsidRPr="00607D32">
        <w:rPr>
          <w:rFonts w:cs="VREurekaSans-Regular"/>
          <w:i/>
          <w:noProof w:val="0"/>
          <w:color w:val="000000"/>
          <w:szCs w:val="24"/>
        </w:rPr>
        <w:t xml:space="preserve"> </w:t>
      </w:r>
      <w:proofErr w:type="spellStart"/>
      <w:r w:rsidRPr="00607D32">
        <w:rPr>
          <w:rFonts w:cs="VREurekaSans-Regular"/>
          <w:i/>
          <w:noProof w:val="0"/>
          <w:color w:val="000000"/>
          <w:szCs w:val="24"/>
        </w:rPr>
        <w:t>Spannungsfeld</w:t>
      </w:r>
      <w:proofErr w:type="spellEnd"/>
      <w:r w:rsidRPr="00607D32">
        <w:rPr>
          <w:rFonts w:cs="VREurekaSans-Regular"/>
          <w:i/>
          <w:noProof w:val="0"/>
          <w:color w:val="000000"/>
          <w:szCs w:val="24"/>
        </w:rPr>
        <w:t xml:space="preserve"> der </w:t>
      </w:r>
      <w:proofErr w:type="spellStart"/>
      <w:r w:rsidRPr="00607D32">
        <w:rPr>
          <w:rFonts w:cs="VREurekaSans-Regular"/>
          <w:i/>
          <w:noProof w:val="0"/>
          <w:color w:val="000000"/>
          <w:szCs w:val="24"/>
        </w:rPr>
        <w:t>Kulturen</w:t>
      </w:r>
      <w:proofErr w:type="spellEnd"/>
      <w:r>
        <w:t>. Göttingen : V&amp;R Unipress 2017 (Chamisso-Studien 2), p. 115-123.</w:t>
      </w:r>
    </w:p>
    <w:p w14:paraId="75F21C9F" w14:textId="77777777" w:rsidR="008A1004" w:rsidRDefault="008A1004" w:rsidP="008A1004">
      <w:pPr>
        <w:pStyle w:val="Retraitcorpsdetexte"/>
        <w:ind w:left="142" w:hanging="142"/>
      </w:pPr>
    </w:p>
    <w:p w14:paraId="6440FB04" w14:textId="77777777" w:rsidR="008A1004" w:rsidRPr="003B0F1F" w:rsidRDefault="008A1004" w:rsidP="008A1004">
      <w:pPr>
        <w:pStyle w:val="Retraitcorpsdetexte"/>
        <w:ind w:left="142" w:hanging="142"/>
      </w:pPr>
      <w:r>
        <w:rPr>
          <w:rFonts w:ascii="Times New Roman" w:hAnsi="Times New Roman"/>
        </w:rPr>
        <w:t xml:space="preserve">7 « Die Gefahren des virtuellen Glücks in Goethes </w:t>
      </w:r>
      <w:r>
        <w:rPr>
          <w:rFonts w:ascii="Times New Roman" w:hAnsi="Times New Roman"/>
          <w:i/>
          <w:iCs/>
        </w:rPr>
        <w:t>Werther</w:t>
      </w:r>
      <w:r>
        <w:rPr>
          <w:rFonts w:ascii="Times New Roman" w:hAnsi="Times New Roman"/>
        </w:rPr>
        <w:t xml:space="preserve"> ». Communication présentée au colloque international </w:t>
      </w:r>
      <w:r>
        <w:rPr>
          <w:rFonts w:ascii="Times New Roman" w:hAnsi="Times New Roman"/>
          <w:i/>
          <w:iCs/>
        </w:rPr>
        <w:t>Penser et écrire le bonheur dans l'espace germanophone (XVIIe-XXIe siècle)</w:t>
      </w:r>
      <w:r>
        <w:rPr>
          <w:rFonts w:ascii="Times New Roman" w:hAnsi="Times New Roman"/>
        </w:rPr>
        <w:t xml:space="preserve">, université Paris-Est Créteil (EA IMAGER), 19-20 mai 2016. A paraître in : Sylvie Le Moël / Elisabeth Rothmund (Hg.), </w:t>
      </w:r>
      <w:r>
        <w:rPr>
          <w:rFonts w:ascii="Times New Roman" w:hAnsi="Times New Roman"/>
          <w:i/>
          <w:iCs/>
        </w:rPr>
        <w:t>Theoretische und fiktionale Glückskonzepte im deutschen Sprachraum (17.-21. Jahrhundert)</w:t>
      </w:r>
      <w:r>
        <w:rPr>
          <w:rFonts w:ascii="Times New Roman" w:hAnsi="Times New Roman"/>
        </w:rPr>
        <w:t>. Berlin : Franck &amp; Timme 2018.</w:t>
      </w:r>
    </w:p>
    <w:p w14:paraId="2BEAC104" w14:textId="77777777" w:rsidR="00F3302E" w:rsidRDefault="00F3302E" w:rsidP="008A1004"/>
    <w:p w14:paraId="67FB73E4" w14:textId="77777777" w:rsidR="00F3302E" w:rsidRDefault="00F3302E" w:rsidP="008A1004"/>
    <w:p w14:paraId="3499EFEF" w14:textId="77777777" w:rsidR="00F3302E" w:rsidRDefault="00F3302E" w:rsidP="00F3302E">
      <w:pPr>
        <w:jc w:val="center"/>
        <w:rPr>
          <w:rFonts w:ascii="Times" w:hAnsi="Times"/>
          <w:b/>
          <w:sz w:val="24"/>
        </w:rPr>
      </w:pPr>
      <w:r w:rsidRPr="00F3302E">
        <w:rPr>
          <w:rFonts w:ascii="Times" w:hAnsi="Times"/>
          <w:b/>
          <w:sz w:val="24"/>
        </w:rPr>
        <w:t>Partage du savoir</w:t>
      </w:r>
    </w:p>
    <w:p w14:paraId="10967234" w14:textId="77777777" w:rsidR="00F3302E" w:rsidRDefault="00F3302E" w:rsidP="00F3302E">
      <w:pPr>
        <w:jc w:val="center"/>
        <w:rPr>
          <w:rFonts w:ascii="Times" w:hAnsi="Times"/>
          <w:b/>
          <w:sz w:val="24"/>
        </w:rPr>
      </w:pPr>
    </w:p>
    <w:p w14:paraId="76A7E837" w14:textId="77777777" w:rsidR="008A1004" w:rsidRPr="00F3302E" w:rsidRDefault="008A1004" w:rsidP="00F3302E">
      <w:pPr>
        <w:jc w:val="center"/>
        <w:rPr>
          <w:rFonts w:ascii="Times" w:hAnsi="Times"/>
          <w:b/>
          <w:sz w:val="24"/>
        </w:rPr>
      </w:pPr>
    </w:p>
    <w:p w14:paraId="22847015" w14:textId="77777777" w:rsidR="00CB60BC" w:rsidRPr="00EB7836" w:rsidRDefault="00CB60BC" w:rsidP="00CB60BC">
      <w:pPr>
        <w:rPr>
          <w:rFonts w:ascii="Times" w:hAnsi="Times"/>
          <w:b/>
        </w:rPr>
      </w:pPr>
      <w:r w:rsidRPr="00EB7836">
        <w:rPr>
          <w:rFonts w:ascii="Times" w:hAnsi="Times"/>
          <w:b/>
        </w:rPr>
        <w:t xml:space="preserve">1 Rencontre à la librairie </w:t>
      </w:r>
      <w:r w:rsidRPr="000917F3">
        <w:rPr>
          <w:rFonts w:ascii="Times" w:hAnsi="Times"/>
          <w:b/>
          <w:i/>
        </w:rPr>
        <w:t>Atout Livre</w:t>
      </w:r>
      <w:r w:rsidRPr="00EB7836">
        <w:rPr>
          <w:rFonts w:ascii="Times" w:hAnsi="Times"/>
          <w:b/>
        </w:rPr>
        <w:t xml:space="preserve"> (Paris 12</w:t>
      </w:r>
      <w:r w:rsidRPr="00EB7836">
        <w:rPr>
          <w:rFonts w:ascii="Times" w:hAnsi="Times"/>
          <w:b/>
          <w:vertAlign w:val="superscript"/>
        </w:rPr>
        <w:t>e</w:t>
      </w:r>
      <w:r w:rsidRPr="00EB7836">
        <w:rPr>
          <w:rFonts w:ascii="Times" w:hAnsi="Times"/>
          <w:b/>
        </w:rPr>
        <w:t>)</w:t>
      </w:r>
    </w:p>
    <w:p w14:paraId="4DCC90E6" w14:textId="77777777" w:rsidR="00CB60BC" w:rsidRPr="00EB7836" w:rsidRDefault="00CB60BC" w:rsidP="00CB60BC">
      <w:pPr>
        <w:rPr>
          <w:rFonts w:ascii="Times" w:hAnsi="Times"/>
        </w:rPr>
      </w:pPr>
      <w:r w:rsidRPr="00EB7836">
        <w:rPr>
          <w:rFonts w:ascii="Times" w:hAnsi="Times"/>
        </w:rPr>
        <w:t>23 février 2018</w:t>
      </w:r>
    </w:p>
    <w:p w14:paraId="3BDF9508" w14:textId="77777777" w:rsidR="00CB60BC" w:rsidRPr="00EB7836" w:rsidRDefault="00CB60BC" w:rsidP="00CB60BC">
      <w:pPr>
        <w:rPr>
          <w:rFonts w:ascii="Times" w:hAnsi="Times"/>
        </w:rPr>
      </w:pPr>
    </w:p>
    <w:p w14:paraId="0B6526B5" w14:textId="77777777" w:rsidR="00CB60BC" w:rsidRPr="000917F3" w:rsidRDefault="00CB60BC" w:rsidP="00CB60BC">
      <w:pPr>
        <w:rPr>
          <w:rFonts w:ascii="Times" w:hAnsi="Times"/>
          <w:b/>
        </w:rPr>
      </w:pPr>
      <w:r w:rsidRPr="000917F3">
        <w:rPr>
          <w:rFonts w:ascii="Times" w:hAnsi="Times"/>
          <w:b/>
        </w:rPr>
        <w:t>Hérésies libératrices ? Hérésies dangereuses ?</w:t>
      </w:r>
    </w:p>
    <w:p w14:paraId="428A9637" w14:textId="77777777" w:rsidR="00CB60BC" w:rsidRPr="00EB7836" w:rsidRDefault="00CB60BC" w:rsidP="00CB60BC">
      <w:pPr>
        <w:rPr>
          <w:rFonts w:ascii="Times" w:hAnsi="Times"/>
        </w:rPr>
      </w:pPr>
      <w:r w:rsidRPr="00EB7836">
        <w:rPr>
          <w:rFonts w:ascii="Times" w:hAnsi="Times"/>
        </w:rPr>
        <w:t xml:space="preserve">Rencontre autour de la trilogie La passion de Anabaptistes, par David </w:t>
      </w:r>
      <w:proofErr w:type="spellStart"/>
      <w:r w:rsidRPr="00EB7836">
        <w:rPr>
          <w:rFonts w:ascii="Times" w:hAnsi="Times"/>
        </w:rPr>
        <w:t>Vandermeulen</w:t>
      </w:r>
      <w:proofErr w:type="spellEnd"/>
      <w:r w:rsidRPr="00EB7836">
        <w:rPr>
          <w:rFonts w:ascii="Times" w:hAnsi="Times"/>
        </w:rPr>
        <w:t xml:space="preserve"> &amp; Ambre (6 pieds sous terre éditions)</w:t>
      </w:r>
    </w:p>
    <w:p w14:paraId="59B1991D" w14:textId="77777777" w:rsidR="00CB60BC" w:rsidRPr="00EB7836" w:rsidRDefault="00CB60BC" w:rsidP="00CB60BC">
      <w:pPr>
        <w:rPr>
          <w:rFonts w:ascii="Times" w:hAnsi="Times"/>
        </w:rPr>
      </w:pPr>
    </w:p>
    <w:p w14:paraId="0D4BE546" w14:textId="77777777" w:rsidR="00CB60BC" w:rsidRPr="00EB7836" w:rsidRDefault="00CB60BC" w:rsidP="00CB60BC">
      <w:pPr>
        <w:rPr>
          <w:rFonts w:ascii="Times" w:hAnsi="Times"/>
        </w:rPr>
      </w:pPr>
      <w:r w:rsidRPr="00EB7836">
        <w:rPr>
          <w:rFonts w:ascii="Times" w:hAnsi="Times"/>
        </w:rPr>
        <w:t>&lt;http://6pieds-sous-terre.com/collection-blanche/david-vandermeulen-ambre-la-passion-des-anabaptistes/-u2673&gt;</w:t>
      </w:r>
    </w:p>
    <w:p w14:paraId="33A76BF2" w14:textId="77777777" w:rsidR="00CB60BC" w:rsidRPr="00EB7836" w:rsidRDefault="00CB60BC" w:rsidP="00CB60BC">
      <w:pPr>
        <w:rPr>
          <w:rFonts w:ascii="Times" w:hAnsi="Times"/>
        </w:rPr>
      </w:pPr>
    </w:p>
    <w:p w14:paraId="38E501A0" w14:textId="77777777" w:rsidR="00CB60BC" w:rsidRPr="00EB7836" w:rsidRDefault="00CB60BC" w:rsidP="00CB60BC">
      <w:pPr>
        <w:rPr>
          <w:rFonts w:ascii="Times" w:hAnsi="Times"/>
        </w:rPr>
      </w:pPr>
      <w:r w:rsidRPr="00EB7836">
        <w:rPr>
          <w:rFonts w:ascii="Times" w:hAnsi="Times"/>
        </w:rPr>
        <w:t>Texte de présentation</w:t>
      </w:r>
    </w:p>
    <w:p w14:paraId="447C2161" w14:textId="77777777" w:rsidR="00CB60BC" w:rsidRPr="00EB7836" w:rsidRDefault="00CB60BC" w:rsidP="00CB60BC">
      <w:pPr>
        <w:rPr>
          <w:rFonts w:ascii="Times" w:hAnsi="Times"/>
        </w:rPr>
      </w:pPr>
      <w:r w:rsidRPr="00EB7836">
        <w:rPr>
          <w:rFonts w:ascii="Times" w:hAnsi="Times"/>
        </w:rPr>
        <w:t>Phénomène récurrent de l'histoire chrétienne au plan doctrinal, les hérésies se firent l'expression de la misère sociale à l'aube des Temps modernes : les paysans allemands prennent alors les armes pour établir la justice terrestre au nom de l’Évangile. Ils seront férocement réprimés avec le soutien de Luther, lui même initiateur d'une Réforme qui allait se radicaliser à son insu.</w:t>
      </w:r>
    </w:p>
    <w:p w14:paraId="6919604D" w14:textId="77777777" w:rsidR="00CB60BC" w:rsidRPr="00EB7836" w:rsidRDefault="00CB60BC" w:rsidP="00CB60BC">
      <w:pPr>
        <w:rPr>
          <w:rFonts w:ascii="Times" w:hAnsi="Times"/>
        </w:rPr>
      </w:pPr>
    </w:p>
    <w:p w14:paraId="0D90508E" w14:textId="77777777" w:rsidR="00CB60BC" w:rsidRPr="00EB7836" w:rsidRDefault="00CB60BC" w:rsidP="00CB60BC">
      <w:pPr>
        <w:rPr>
          <w:rFonts w:ascii="Times" w:hAnsi="Times"/>
        </w:rPr>
      </w:pPr>
      <w:r w:rsidRPr="00EB7836">
        <w:rPr>
          <w:rFonts w:ascii="Times" w:hAnsi="Times"/>
        </w:rPr>
        <w:t>La trilogie La passion des Anabaptistes raconte par le texte et par l'image les malheurs, les espoirs et les dérives d'une époque qui fut un des grands moments de rupture dans l'histoire de l'humanité.</w:t>
      </w:r>
    </w:p>
    <w:p w14:paraId="746EFE3F" w14:textId="77777777" w:rsidR="00CB60BC" w:rsidRPr="00EB7836" w:rsidRDefault="00CB60BC" w:rsidP="00CB60BC">
      <w:pPr>
        <w:rPr>
          <w:rFonts w:ascii="Times" w:hAnsi="Times"/>
        </w:rPr>
      </w:pPr>
    </w:p>
    <w:p w14:paraId="611CAC99" w14:textId="77777777" w:rsidR="00CB60BC" w:rsidRPr="00EB7836" w:rsidRDefault="00CB60BC" w:rsidP="00CB60BC">
      <w:pPr>
        <w:rPr>
          <w:rFonts w:ascii="Times" w:hAnsi="Times"/>
        </w:rPr>
      </w:pPr>
      <w:r w:rsidRPr="00EB7836">
        <w:rPr>
          <w:rFonts w:ascii="Times" w:hAnsi="Times"/>
        </w:rPr>
        <w:t>Rencontre avec Ambre, dessinateur des albums, et René-Marc Pille, professeur de littérature allemande à l'université Paris 8, qui évoquera le contexte historique de ces conflits.</w:t>
      </w:r>
    </w:p>
    <w:p w14:paraId="24165136" w14:textId="77777777" w:rsidR="00CB60BC" w:rsidRDefault="00CB60BC" w:rsidP="00CB60BC">
      <w:pPr>
        <w:widowControl w:val="0"/>
        <w:autoSpaceDE w:val="0"/>
        <w:autoSpaceDN w:val="0"/>
        <w:adjustRightInd w:val="0"/>
        <w:spacing w:line="520" w:lineRule="atLeast"/>
        <w:rPr>
          <w:rFonts w:ascii="Times" w:hAnsi="Times" w:cs="Helvetica"/>
          <w:bCs/>
        </w:rPr>
      </w:pPr>
    </w:p>
    <w:p w14:paraId="0736401D" w14:textId="77777777" w:rsidR="00CB60BC" w:rsidRPr="00EB7836" w:rsidRDefault="00CB60BC" w:rsidP="00CB60BC">
      <w:pPr>
        <w:widowControl w:val="0"/>
        <w:autoSpaceDE w:val="0"/>
        <w:autoSpaceDN w:val="0"/>
        <w:adjustRightInd w:val="0"/>
        <w:spacing w:line="520" w:lineRule="atLeast"/>
        <w:rPr>
          <w:rFonts w:ascii="Times" w:hAnsi="Times" w:cs="Helvetica"/>
          <w:bCs/>
        </w:rPr>
      </w:pPr>
      <w:r w:rsidRPr="00EB7836">
        <w:rPr>
          <w:rFonts w:ascii="Times" w:hAnsi="Times" w:cs="Helvetica"/>
          <w:b/>
          <w:bCs/>
        </w:rPr>
        <w:t xml:space="preserve">2 Table ronde à la </w:t>
      </w:r>
      <w:r w:rsidRPr="00EB7836">
        <w:rPr>
          <w:rFonts w:ascii="Times" w:hAnsi="Times" w:cs="Times"/>
          <w:b/>
          <w:bCs/>
        </w:rPr>
        <w:t>Maison Heinrich Heine (Paris 14</w:t>
      </w:r>
      <w:r w:rsidRPr="00EB7836">
        <w:rPr>
          <w:rFonts w:ascii="Times" w:hAnsi="Times" w:cs="Times"/>
          <w:b/>
          <w:bCs/>
          <w:vertAlign w:val="superscript"/>
        </w:rPr>
        <w:t>e</w:t>
      </w:r>
      <w:r w:rsidRPr="00EB7836">
        <w:rPr>
          <w:rFonts w:ascii="Times" w:hAnsi="Times" w:cs="Times"/>
          <w:b/>
          <w:bCs/>
        </w:rPr>
        <w:t>)</w:t>
      </w:r>
    </w:p>
    <w:p w14:paraId="4746548D"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color w:val="004983"/>
        </w:rPr>
        <w:t>30 mai 2018</w:t>
      </w:r>
    </w:p>
    <w:p w14:paraId="70269204" w14:textId="77777777" w:rsidR="00CB60BC" w:rsidRPr="005132C3" w:rsidRDefault="00CB60BC" w:rsidP="00CB60BC">
      <w:pPr>
        <w:widowControl w:val="0"/>
        <w:autoSpaceDE w:val="0"/>
        <w:autoSpaceDN w:val="0"/>
        <w:adjustRightInd w:val="0"/>
        <w:rPr>
          <w:rFonts w:ascii="Times" w:hAnsi="Times" w:cs="Times"/>
          <w:b/>
          <w:bCs/>
        </w:rPr>
      </w:pPr>
    </w:p>
    <w:p w14:paraId="12BC99C5" w14:textId="77777777" w:rsidR="00CB60BC" w:rsidRDefault="00CB60BC" w:rsidP="00CB60BC">
      <w:pPr>
        <w:widowControl w:val="0"/>
        <w:autoSpaceDE w:val="0"/>
        <w:autoSpaceDN w:val="0"/>
        <w:adjustRightInd w:val="0"/>
        <w:rPr>
          <w:rFonts w:ascii="Times" w:hAnsi="Times" w:cs="Courier"/>
          <w:b/>
          <w:color w:val="262626"/>
        </w:rPr>
      </w:pPr>
      <w:r w:rsidRPr="007641EB">
        <w:rPr>
          <w:rFonts w:ascii="Times" w:hAnsi="Times" w:cs="Courier"/>
          <w:b/>
          <w:color w:val="262626"/>
        </w:rPr>
        <w:t>Il y a 400 ans, la défénestration de Prague (</w:t>
      </w:r>
      <w:r w:rsidRPr="007641EB">
        <w:rPr>
          <w:rFonts w:ascii="Times" w:hAnsi="Times" w:cs="Courier"/>
          <w:b/>
          <w:color w:val="004983"/>
        </w:rPr>
        <w:t>23 mai 1618</w:t>
      </w:r>
      <w:r w:rsidRPr="007641EB">
        <w:rPr>
          <w:rFonts w:ascii="Times" w:hAnsi="Times" w:cs="Courier"/>
          <w:b/>
          <w:color w:val="262626"/>
        </w:rPr>
        <w:t xml:space="preserve">) </w:t>
      </w:r>
    </w:p>
    <w:p w14:paraId="6863C6D9" w14:textId="77777777" w:rsidR="00CB60BC" w:rsidRPr="007641EB" w:rsidRDefault="00CB60BC" w:rsidP="00CB60BC">
      <w:pPr>
        <w:widowControl w:val="0"/>
        <w:autoSpaceDE w:val="0"/>
        <w:autoSpaceDN w:val="0"/>
        <w:adjustRightInd w:val="0"/>
        <w:rPr>
          <w:rFonts w:ascii="Times" w:hAnsi="Times" w:cs="Courier"/>
          <w:b/>
          <w:color w:val="262626"/>
        </w:rPr>
      </w:pPr>
    </w:p>
    <w:p w14:paraId="56D05A15" w14:textId="77777777" w:rsidR="00CB60BC" w:rsidRPr="007641EB" w:rsidRDefault="00CB60BC" w:rsidP="00CB60BC">
      <w:pPr>
        <w:widowControl w:val="0"/>
        <w:autoSpaceDE w:val="0"/>
        <w:autoSpaceDN w:val="0"/>
        <w:adjustRightInd w:val="0"/>
        <w:rPr>
          <w:rFonts w:ascii="Times" w:hAnsi="Times" w:cs="Courier"/>
          <w:color w:val="262626"/>
        </w:rPr>
      </w:pPr>
      <w:r w:rsidRPr="007641EB">
        <w:rPr>
          <w:rFonts w:ascii="Times" w:hAnsi="Times" w:cs="Courier"/>
          <w:color w:val="262626"/>
        </w:rPr>
        <w:t>Nouveaux regards sur les origines, le</w:t>
      </w:r>
      <w:r>
        <w:rPr>
          <w:rFonts w:ascii="Times" w:hAnsi="Times" w:cs="Courier"/>
          <w:color w:val="262626"/>
        </w:rPr>
        <w:t xml:space="preserve"> caractère et la mémoire de la g</w:t>
      </w:r>
      <w:r w:rsidRPr="007641EB">
        <w:rPr>
          <w:rFonts w:ascii="Times" w:hAnsi="Times" w:cs="Courier"/>
          <w:color w:val="262626"/>
        </w:rPr>
        <w:t>uerre de Trente Ans.</w:t>
      </w:r>
    </w:p>
    <w:p w14:paraId="121CBD03" w14:textId="77777777" w:rsidR="00CB60BC" w:rsidRPr="007641EB" w:rsidRDefault="00CB60BC" w:rsidP="00CB60BC">
      <w:pPr>
        <w:rPr>
          <w:rFonts w:ascii="Times" w:hAnsi="Times"/>
        </w:rPr>
      </w:pPr>
      <w:r w:rsidRPr="007641EB">
        <w:rPr>
          <w:rFonts w:ascii="Times" w:hAnsi="Times" w:cs="Courier"/>
          <w:color w:val="262626"/>
        </w:rPr>
        <w:t>Table ronde organisée par la Maison Heinrich Heine, l’Institut historique allemand et l’Équipe d'accueil Les Mondes allemands (université Paris 8)</w:t>
      </w:r>
    </w:p>
    <w:p w14:paraId="738BC659" w14:textId="77777777" w:rsidR="00CB60BC" w:rsidRPr="005132C3" w:rsidRDefault="00CB60BC" w:rsidP="00CB60BC">
      <w:pPr>
        <w:widowControl w:val="0"/>
        <w:autoSpaceDE w:val="0"/>
        <w:autoSpaceDN w:val="0"/>
        <w:adjustRightInd w:val="0"/>
        <w:rPr>
          <w:rFonts w:ascii="Times" w:hAnsi="Times" w:cs="Times"/>
          <w:b/>
          <w:bCs/>
        </w:rPr>
      </w:pPr>
    </w:p>
    <w:p w14:paraId="54452F41" w14:textId="77777777" w:rsidR="00CB60BC" w:rsidRPr="005132C3" w:rsidRDefault="00CB60BC" w:rsidP="00CB60BC">
      <w:pPr>
        <w:widowControl w:val="0"/>
        <w:autoSpaceDE w:val="0"/>
        <w:autoSpaceDN w:val="0"/>
        <w:adjustRightInd w:val="0"/>
        <w:rPr>
          <w:rFonts w:ascii="Times" w:hAnsi="Times" w:cs="Times"/>
          <w:b/>
          <w:bCs/>
        </w:rPr>
      </w:pPr>
      <w:r w:rsidRPr="005132C3">
        <w:rPr>
          <w:rFonts w:ascii="Times" w:hAnsi="Times" w:cs="Times"/>
          <w:b/>
          <w:bCs/>
        </w:rPr>
        <w:t>Intervenants :</w:t>
      </w:r>
    </w:p>
    <w:p w14:paraId="7D32B23E" w14:textId="77777777" w:rsidR="00CB60BC" w:rsidRPr="005132C3" w:rsidRDefault="00CB60BC" w:rsidP="00CB60BC">
      <w:pPr>
        <w:widowControl w:val="0"/>
        <w:autoSpaceDE w:val="0"/>
        <w:autoSpaceDN w:val="0"/>
        <w:adjustRightInd w:val="0"/>
        <w:rPr>
          <w:rFonts w:ascii="Times" w:hAnsi="Times" w:cs="Times"/>
          <w:b/>
          <w:bCs/>
        </w:rPr>
      </w:pPr>
    </w:p>
    <w:p w14:paraId="1CECE85D"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rPr>
        <w:t xml:space="preserve">Sven </w:t>
      </w:r>
      <w:proofErr w:type="spellStart"/>
      <w:r w:rsidRPr="005132C3">
        <w:rPr>
          <w:rFonts w:ascii="Times" w:hAnsi="Times" w:cs="Times"/>
          <w:bCs/>
        </w:rPr>
        <w:t>Externbrink</w:t>
      </w:r>
      <w:proofErr w:type="spellEnd"/>
    </w:p>
    <w:p w14:paraId="479B0ABB"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rPr>
        <w:t>Professeur d'histoire moderne à l'université d'Heidelberg</w:t>
      </w:r>
    </w:p>
    <w:p w14:paraId="21F784B2" w14:textId="77777777" w:rsidR="00CB60BC" w:rsidRPr="005132C3" w:rsidRDefault="00CB60BC" w:rsidP="00CB60BC">
      <w:pPr>
        <w:widowControl w:val="0"/>
        <w:autoSpaceDE w:val="0"/>
        <w:autoSpaceDN w:val="0"/>
        <w:adjustRightInd w:val="0"/>
        <w:rPr>
          <w:rFonts w:ascii="Times" w:hAnsi="Times" w:cs="Times"/>
          <w:bCs/>
        </w:rPr>
      </w:pPr>
    </w:p>
    <w:p w14:paraId="2FAA758F" w14:textId="77777777" w:rsidR="00CB60BC" w:rsidRPr="005132C3" w:rsidRDefault="00CB60BC" w:rsidP="00CB60BC">
      <w:pPr>
        <w:widowControl w:val="0"/>
        <w:autoSpaceDE w:val="0"/>
        <w:autoSpaceDN w:val="0"/>
        <w:adjustRightInd w:val="0"/>
        <w:rPr>
          <w:rFonts w:ascii="Times" w:hAnsi="Times" w:cs="Times"/>
          <w:bCs/>
        </w:rPr>
      </w:pPr>
      <w:r>
        <w:rPr>
          <w:rFonts w:ascii="Times" w:hAnsi="Times" w:cs="Times"/>
          <w:bCs/>
        </w:rPr>
        <w:t>Laurent Jalabert</w:t>
      </w:r>
    </w:p>
    <w:p w14:paraId="396CC112" w14:textId="77777777" w:rsidR="00CB60BC" w:rsidRPr="005132C3" w:rsidRDefault="00CB60BC" w:rsidP="00CB60BC">
      <w:pPr>
        <w:widowControl w:val="0"/>
        <w:autoSpaceDE w:val="0"/>
        <w:autoSpaceDN w:val="0"/>
        <w:adjustRightInd w:val="0"/>
        <w:rPr>
          <w:rFonts w:ascii="Times" w:hAnsi="Times" w:cs="Times"/>
          <w:bCs/>
        </w:rPr>
      </w:pPr>
      <w:r>
        <w:rPr>
          <w:rFonts w:ascii="Times" w:hAnsi="Times" w:cs="Times"/>
          <w:bCs/>
        </w:rPr>
        <w:t xml:space="preserve">Maître de conférences habilité en histoire moderne à l'université de Lorraine </w:t>
      </w:r>
    </w:p>
    <w:p w14:paraId="1C37AC61" w14:textId="77777777" w:rsidR="00CB60BC" w:rsidRPr="005132C3" w:rsidRDefault="00CB60BC" w:rsidP="00CB60BC">
      <w:pPr>
        <w:widowControl w:val="0"/>
        <w:autoSpaceDE w:val="0"/>
        <w:autoSpaceDN w:val="0"/>
        <w:adjustRightInd w:val="0"/>
        <w:rPr>
          <w:rFonts w:ascii="Times" w:hAnsi="Times" w:cs="Times"/>
          <w:bCs/>
        </w:rPr>
      </w:pPr>
    </w:p>
    <w:p w14:paraId="1EDCBABD"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rPr>
        <w:t>Nicolas Richard</w:t>
      </w:r>
    </w:p>
    <w:p w14:paraId="14F4B2AA" w14:textId="77777777" w:rsidR="00CB60BC" w:rsidRPr="005132C3" w:rsidRDefault="00CB60BC" w:rsidP="00CB60BC">
      <w:pPr>
        <w:widowControl w:val="0"/>
        <w:autoSpaceDE w:val="0"/>
        <w:autoSpaceDN w:val="0"/>
        <w:adjustRightInd w:val="0"/>
        <w:rPr>
          <w:rFonts w:ascii="Times" w:hAnsi="Times" w:cs="Times"/>
          <w:bCs/>
        </w:rPr>
      </w:pPr>
      <w:r>
        <w:rPr>
          <w:rFonts w:ascii="Times" w:hAnsi="Times" w:cs="Times"/>
          <w:bCs/>
        </w:rPr>
        <w:t>D</w:t>
      </w:r>
      <w:r w:rsidRPr="005132C3">
        <w:rPr>
          <w:rFonts w:ascii="Times" w:hAnsi="Times" w:cs="Times"/>
          <w:bCs/>
        </w:rPr>
        <w:t>octeur des universités Charles de Prague et Paris-Sorbonne</w:t>
      </w:r>
    </w:p>
    <w:p w14:paraId="0A76DA9C" w14:textId="77777777" w:rsidR="00CB60BC" w:rsidRPr="005132C3" w:rsidRDefault="00CB60BC" w:rsidP="00CB60BC">
      <w:pPr>
        <w:widowControl w:val="0"/>
        <w:autoSpaceDE w:val="0"/>
        <w:autoSpaceDN w:val="0"/>
        <w:adjustRightInd w:val="0"/>
        <w:rPr>
          <w:rFonts w:ascii="Times" w:hAnsi="Times" w:cs="Times"/>
          <w:bCs/>
        </w:rPr>
      </w:pPr>
    </w:p>
    <w:p w14:paraId="0CAD44A7"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rPr>
        <w:t xml:space="preserve">Éric </w:t>
      </w:r>
      <w:proofErr w:type="spellStart"/>
      <w:r w:rsidRPr="005132C3">
        <w:rPr>
          <w:rFonts w:ascii="Times" w:hAnsi="Times" w:cs="Times"/>
          <w:bCs/>
        </w:rPr>
        <w:t>Schnakenbourg</w:t>
      </w:r>
      <w:proofErr w:type="spellEnd"/>
    </w:p>
    <w:p w14:paraId="6E2F7410"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rPr>
        <w:t>Professeur d'histoire moderne à l'université de Nantes</w:t>
      </w:r>
    </w:p>
    <w:p w14:paraId="2D8468E6"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rPr>
        <w:t>Maison Heinrich Heine</w:t>
      </w:r>
    </w:p>
    <w:p w14:paraId="4BB9065D" w14:textId="77777777" w:rsidR="00CB60BC" w:rsidRPr="005132C3" w:rsidRDefault="00CB60BC" w:rsidP="00CB60BC">
      <w:pPr>
        <w:widowControl w:val="0"/>
        <w:autoSpaceDE w:val="0"/>
        <w:autoSpaceDN w:val="0"/>
        <w:adjustRightInd w:val="0"/>
        <w:rPr>
          <w:rFonts w:ascii="Times" w:hAnsi="Times" w:cs="Times"/>
          <w:bCs/>
        </w:rPr>
      </w:pPr>
    </w:p>
    <w:p w14:paraId="1435EA37" w14:textId="77777777" w:rsidR="00CB60BC" w:rsidRPr="005132C3" w:rsidRDefault="00CB60BC" w:rsidP="00CB60BC">
      <w:pPr>
        <w:widowControl w:val="0"/>
        <w:autoSpaceDE w:val="0"/>
        <w:autoSpaceDN w:val="0"/>
        <w:adjustRightInd w:val="0"/>
        <w:rPr>
          <w:rFonts w:ascii="Times" w:hAnsi="Times" w:cs="Times"/>
          <w:b/>
          <w:bCs/>
        </w:rPr>
      </w:pPr>
      <w:r w:rsidRPr="005132C3">
        <w:rPr>
          <w:rFonts w:ascii="Times" w:hAnsi="Times" w:cs="Times"/>
          <w:b/>
          <w:bCs/>
        </w:rPr>
        <w:t>Modération :</w:t>
      </w:r>
    </w:p>
    <w:p w14:paraId="7366FDF1" w14:textId="77777777" w:rsidR="00CB60BC" w:rsidRPr="005132C3" w:rsidRDefault="00CB60BC" w:rsidP="00CB60BC">
      <w:pPr>
        <w:widowControl w:val="0"/>
        <w:autoSpaceDE w:val="0"/>
        <w:autoSpaceDN w:val="0"/>
        <w:adjustRightInd w:val="0"/>
        <w:rPr>
          <w:rFonts w:ascii="Times" w:hAnsi="Times" w:cs="Times"/>
          <w:b/>
          <w:bCs/>
        </w:rPr>
      </w:pPr>
    </w:p>
    <w:p w14:paraId="51290F12" w14:textId="77777777" w:rsidR="00CB60BC" w:rsidRPr="005132C3" w:rsidRDefault="00CB60BC" w:rsidP="00CB60BC">
      <w:pPr>
        <w:widowControl w:val="0"/>
        <w:autoSpaceDE w:val="0"/>
        <w:autoSpaceDN w:val="0"/>
        <w:adjustRightInd w:val="0"/>
        <w:rPr>
          <w:rFonts w:ascii="Times" w:hAnsi="Times" w:cs="Times"/>
          <w:bCs/>
        </w:rPr>
      </w:pPr>
      <w:r w:rsidRPr="005132C3">
        <w:rPr>
          <w:rFonts w:ascii="Times" w:hAnsi="Times" w:cs="Times"/>
          <w:bCs/>
        </w:rPr>
        <w:t>René-Marc Pille</w:t>
      </w:r>
    </w:p>
    <w:p w14:paraId="2F33FD95" w14:textId="77777777" w:rsidR="00CB60BC" w:rsidRDefault="00CB60BC" w:rsidP="00CB60BC">
      <w:pPr>
        <w:widowControl w:val="0"/>
        <w:autoSpaceDE w:val="0"/>
        <w:autoSpaceDN w:val="0"/>
        <w:adjustRightInd w:val="0"/>
        <w:rPr>
          <w:rFonts w:ascii="Times" w:hAnsi="Times" w:cs="Times"/>
          <w:bCs/>
        </w:rPr>
      </w:pPr>
      <w:r w:rsidRPr="005132C3">
        <w:rPr>
          <w:rFonts w:ascii="Times" w:hAnsi="Times" w:cs="Times"/>
          <w:bCs/>
        </w:rPr>
        <w:t>Professeur de littérature et d'histoire culturelle des pays de langue allemande à l'université Paris 8 Vincennes-Saint-Denis</w:t>
      </w:r>
    </w:p>
    <w:p w14:paraId="78940103" w14:textId="77777777" w:rsidR="00CB60BC" w:rsidRDefault="00CB60BC" w:rsidP="00CB60BC">
      <w:pPr>
        <w:widowControl w:val="0"/>
        <w:autoSpaceDE w:val="0"/>
        <w:autoSpaceDN w:val="0"/>
        <w:adjustRightInd w:val="0"/>
        <w:rPr>
          <w:rFonts w:ascii="Times" w:hAnsi="Times" w:cs="Times"/>
          <w:bCs/>
        </w:rPr>
      </w:pPr>
    </w:p>
    <w:bookmarkStart w:id="1" w:name="OLE_LINK3"/>
    <w:p w14:paraId="60F7BFA8" w14:textId="77777777" w:rsidR="00CB60BC" w:rsidRPr="00411F15" w:rsidRDefault="00C443B1" w:rsidP="00CB60BC">
      <w:pPr>
        <w:rPr>
          <w:rFonts w:ascii="Times" w:hAnsi="Times"/>
        </w:rPr>
      </w:pPr>
      <w:r>
        <w:lastRenderedPageBreak/>
        <w:fldChar w:fldCharType="begin"/>
      </w:r>
      <w:r w:rsidR="00CB60BC">
        <w:instrText xml:space="preserve"> HYPERLINK "https://maison-heinrich-heine.org/manifestations-culturelles/2018/mai/guerre-de-trente-ans-une-memoire-europeenne-est-elle-possible" </w:instrText>
      </w:r>
      <w:r>
        <w:fldChar w:fldCharType="separate"/>
      </w:r>
      <w:r w:rsidR="00CB60BC" w:rsidRPr="00411F15">
        <w:rPr>
          <w:rStyle w:val="Lienhypertexte"/>
          <w:rFonts w:ascii="Times" w:hAnsi="Times"/>
        </w:rPr>
        <w:t>https://maison-heinrich-heine.org/manifestations-culturelles/2018/mai/guerre-de-trente-ans-une-memoire-europeenne-est-elle-possible</w:t>
      </w:r>
      <w:r>
        <w:rPr>
          <w:rStyle w:val="Lienhypertexte"/>
          <w:rFonts w:ascii="Times" w:hAnsi="Times"/>
        </w:rPr>
        <w:fldChar w:fldCharType="end"/>
      </w:r>
    </w:p>
    <w:bookmarkEnd w:id="1"/>
    <w:p w14:paraId="1B807BB5" w14:textId="77777777" w:rsidR="000B670C" w:rsidRDefault="000B670C" w:rsidP="00CB60BC">
      <w:pPr>
        <w:widowControl w:val="0"/>
        <w:autoSpaceDE w:val="0"/>
        <w:autoSpaceDN w:val="0"/>
        <w:adjustRightInd w:val="0"/>
        <w:rPr>
          <w:rFonts w:ascii="Times" w:hAnsi="Times" w:cs="Times"/>
          <w:bCs/>
        </w:rPr>
      </w:pPr>
    </w:p>
    <w:p w14:paraId="2B1682E8" w14:textId="77777777" w:rsidR="000B670C" w:rsidRDefault="000B670C" w:rsidP="000B670C">
      <w:pPr>
        <w:pStyle w:val="Paragraphedeliste"/>
        <w:shd w:val="clear" w:color="auto" w:fill="FFFFFF"/>
        <w:spacing w:beforeLines="0" w:afterLines="0"/>
        <w:ind w:left="720" w:hanging="720"/>
        <w:rPr>
          <w:rFonts w:cs="Times New Roman"/>
          <w:color w:val="000000"/>
          <w:sz w:val="24"/>
          <w:szCs w:val="22"/>
        </w:rPr>
      </w:pPr>
      <w:r w:rsidRPr="00837C0A">
        <w:rPr>
          <w:rFonts w:cs="Times New Roman"/>
          <w:color w:val="000000"/>
          <w:sz w:val="24"/>
          <w:szCs w:val="22"/>
        </w:rPr>
        <w:t xml:space="preserve">Vidéo de la conférence, à retrouver sur </w:t>
      </w:r>
      <w:r>
        <w:rPr>
          <w:rFonts w:cs="Times New Roman"/>
          <w:color w:val="000000"/>
          <w:sz w:val="24"/>
          <w:szCs w:val="22"/>
        </w:rPr>
        <w:t>la chaîne</w:t>
      </w:r>
      <w:r w:rsidRPr="00837C0A">
        <w:rPr>
          <w:rFonts w:cs="Times New Roman"/>
          <w:color w:val="000000"/>
          <w:sz w:val="24"/>
          <w:szCs w:val="22"/>
        </w:rPr>
        <w:t xml:space="preserve"> </w:t>
      </w:r>
      <w:proofErr w:type="spellStart"/>
      <w:r w:rsidRPr="00837C0A">
        <w:rPr>
          <w:rFonts w:cs="Times New Roman"/>
          <w:color w:val="000000"/>
          <w:sz w:val="24"/>
          <w:szCs w:val="22"/>
        </w:rPr>
        <w:t>chaîne</w:t>
      </w:r>
      <w:proofErr w:type="spellEnd"/>
      <w:r w:rsidRPr="00837C0A">
        <w:rPr>
          <w:rStyle w:val="apple-converted-space"/>
          <w:rFonts w:cs="Times New Roman"/>
          <w:color w:val="000000"/>
          <w:sz w:val="24"/>
          <w:szCs w:val="22"/>
        </w:rPr>
        <w:t> </w:t>
      </w:r>
      <w:proofErr w:type="spellStart"/>
      <w:r w:rsidRPr="00837C0A">
        <w:rPr>
          <w:rStyle w:val="spelle"/>
          <w:rFonts w:cs="Times New Roman"/>
          <w:color w:val="000000"/>
          <w:sz w:val="24"/>
          <w:szCs w:val="22"/>
        </w:rPr>
        <w:t>YouTube</w:t>
      </w:r>
      <w:proofErr w:type="spellEnd"/>
      <w:r>
        <w:rPr>
          <w:rStyle w:val="spelle"/>
          <w:rFonts w:cs="Times New Roman"/>
          <w:color w:val="000000"/>
          <w:sz w:val="24"/>
          <w:szCs w:val="22"/>
        </w:rPr>
        <w:t xml:space="preserve"> de la Maison Heine</w:t>
      </w:r>
      <w:r w:rsidRPr="00837C0A">
        <w:rPr>
          <w:rFonts w:cs="Times New Roman"/>
          <w:color w:val="000000"/>
          <w:sz w:val="24"/>
          <w:szCs w:val="22"/>
        </w:rPr>
        <w:t> :</w:t>
      </w:r>
    </w:p>
    <w:p w14:paraId="19A8C1F2" w14:textId="77777777" w:rsidR="000B670C" w:rsidRDefault="000B670C" w:rsidP="000B670C">
      <w:pPr>
        <w:pStyle w:val="Paragraphedeliste"/>
        <w:shd w:val="clear" w:color="auto" w:fill="FFFFFF"/>
        <w:spacing w:beforeLines="0" w:afterLines="0"/>
        <w:ind w:left="720" w:hanging="720"/>
        <w:rPr>
          <w:rStyle w:val="object"/>
          <w:rFonts w:cs="Times New Roman"/>
          <w:color w:val="005A95"/>
          <w:sz w:val="24"/>
          <w:szCs w:val="22"/>
        </w:rPr>
      </w:pPr>
      <w:r w:rsidRPr="00837C0A">
        <w:rPr>
          <w:rStyle w:val="object"/>
          <w:rFonts w:cs="Times New Roman"/>
          <w:color w:val="005A95"/>
          <w:sz w:val="24"/>
          <w:szCs w:val="22"/>
        </w:rPr>
        <w:fldChar w:fldCharType="begin"/>
      </w:r>
      <w:r w:rsidRPr="00837C0A">
        <w:rPr>
          <w:rStyle w:val="object"/>
          <w:rFonts w:cs="Times New Roman"/>
          <w:color w:val="005A95"/>
          <w:sz w:val="24"/>
          <w:szCs w:val="22"/>
        </w:rPr>
        <w:instrText xml:space="preserve"> HYPERLINK "https://www.youtube.com/watch?v=9rjsMjIVXQI" \t "_blank" </w:instrText>
      </w:r>
      <w:r w:rsidRPr="00837C0A">
        <w:rPr>
          <w:rStyle w:val="object"/>
          <w:rFonts w:cs="Times New Roman"/>
          <w:color w:val="005A95"/>
          <w:sz w:val="24"/>
          <w:szCs w:val="22"/>
        </w:rPr>
        <w:fldChar w:fldCharType="separate"/>
      </w:r>
      <w:r w:rsidRPr="00837C0A">
        <w:rPr>
          <w:rStyle w:val="Lienhypertexte"/>
          <w:color w:val="005A95"/>
          <w:sz w:val="24"/>
          <w:szCs w:val="22"/>
        </w:rPr>
        <w:t>https://www.youtube.com/watch?v=9rjsMjIVXQI</w:t>
      </w:r>
      <w:r w:rsidRPr="00837C0A">
        <w:rPr>
          <w:rStyle w:val="object"/>
          <w:rFonts w:cs="Times New Roman"/>
          <w:color w:val="005A95"/>
          <w:sz w:val="24"/>
          <w:szCs w:val="22"/>
        </w:rPr>
        <w:fldChar w:fldCharType="end"/>
      </w:r>
    </w:p>
    <w:p w14:paraId="7A251536" w14:textId="77777777" w:rsidR="000B670C" w:rsidRPr="00837C0A" w:rsidRDefault="000B670C" w:rsidP="000B670C">
      <w:pPr>
        <w:pStyle w:val="Paragraphedeliste"/>
        <w:shd w:val="clear" w:color="auto" w:fill="FFFFFF"/>
        <w:spacing w:beforeLines="0" w:afterLines="0"/>
        <w:ind w:left="720" w:hanging="720"/>
        <w:rPr>
          <w:rFonts w:cs="Times New Roman"/>
          <w:color w:val="000000"/>
          <w:sz w:val="24"/>
          <w:szCs w:val="22"/>
        </w:rPr>
      </w:pPr>
    </w:p>
    <w:p w14:paraId="7BABB093" w14:textId="77777777" w:rsidR="000B670C" w:rsidRDefault="000B670C" w:rsidP="000B670C">
      <w:pPr>
        <w:pStyle w:val="Paragraphedeliste"/>
        <w:shd w:val="clear" w:color="auto" w:fill="FFFFFF"/>
        <w:spacing w:beforeLines="0" w:afterLines="0"/>
        <w:ind w:left="720" w:hanging="720"/>
        <w:rPr>
          <w:rStyle w:val="apple-converted-space"/>
          <w:rFonts w:cs="Times New Roman"/>
          <w:color w:val="000000"/>
          <w:sz w:val="24"/>
          <w:szCs w:val="22"/>
        </w:rPr>
      </w:pPr>
      <w:r w:rsidRPr="00837C0A">
        <w:rPr>
          <w:rFonts w:cs="Times New Roman"/>
          <w:color w:val="000000"/>
          <w:sz w:val="24"/>
          <w:szCs w:val="22"/>
        </w:rPr>
        <w:t>Enregistrement audio :</w:t>
      </w:r>
    </w:p>
    <w:p w14:paraId="04A1F044" w14:textId="77777777" w:rsidR="000B670C" w:rsidRPr="00837C0A" w:rsidRDefault="000B670C" w:rsidP="000B670C">
      <w:pPr>
        <w:pStyle w:val="Paragraphedeliste"/>
        <w:shd w:val="clear" w:color="auto" w:fill="FFFFFF"/>
        <w:spacing w:beforeLines="0" w:afterLines="0"/>
        <w:ind w:left="720" w:hanging="720"/>
        <w:rPr>
          <w:rFonts w:cs="Times New Roman"/>
          <w:color w:val="000000"/>
          <w:sz w:val="24"/>
          <w:szCs w:val="22"/>
        </w:rPr>
      </w:pPr>
      <w:r w:rsidRPr="00837C0A">
        <w:rPr>
          <w:rStyle w:val="object"/>
          <w:rFonts w:cs="Times New Roman"/>
          <w:color w:val="005A95"/>
          <w:sz w:val="24"/>
          <w:szCs w:val="22"/>
        </w:rPr>
        <w:fldChar w:fldCharType="begin"/>
      </w:r>
      <w:r w:rsidRPr="00837C0A">
        <w:rPr>
          <w:rStyle w:val="object"/>
          <w:rFonts w:cs="Times New Roman"/>
          <w:color w:val="005A95"/>
          <w:sz w:val="24"/>
          <w:szCs w:val="22"/>
        </w:rPr>
        <w:instrText xml:space="preserve"> HYPERLINK "https://maison-heinrich-heine.org/files/enregistrement/2018/2018_05_30_guerre_de_trente_ans.mp3" \t "_blank" </w:instrText>
      </w:r>
      <w:r w:rsidRPr="00837C0A">
        <w:rPr>
          <w:rStyle w:val="object"/>
          <w:rFonts w:cs="Times New Roman"/>
          <w:color w:val="005A95"/>
          <w:sz w:val="24"/>
          <w:szCs w:val="22"/>
        </w:rPr>
        <w:fldChar w:fldCharType="separate"/>
      </w:r>
      <w:r w:rsidRPr="00837C0A">
        <w:rPr>
          <w:rStyle w:val="Lienhypertexte"/>
          <w:color w:val="005A95"/>
          <w:sz w:val="24"/>
          <w:szCs w:val="22"/>
        </w:rPr>
        <w:t>https://maison-heinrich-heine.org/files/enregistrement/2018/2018_05_30_guerre_de_trente_ans.mp3</w:t>
      </w:r>
      <w:r w:rsidRPr="00837C0A">
        <w:rPr>
          <w:rStyle w:val="object"/>
          <w:rFonts w:cs="Times New Roman"/>
          <w:color w:val="005A95"/>
          <w:sz w:val="24"/>
          <w:szCs w:val="22"/>
        </w:rPr>
        <w:fldChar w:fldCharType="end"/>
      </w:r>
    </w:p>
    <w:p w14:paraId="538B13BA" w14:textId="77777777" w:rsidR="00CB60BC" w:rsidRPr="00D22AF1" w:rsidRDefault="00CB60BC" w:rsidP="00CB60BC">
      <w:pPr>
        <w:widowControl w:val="0"/>
        <w:autoSpaceDE w:val="0"/>
        <w:autoSpaceDN w:val="0"/>
        <w:adjustRightInd w:val="0"/>
        <w:rPr>
          <w:rFonts w:ascii="Times" w:hAnsi="Times" w:cs="Times"/>
          <w:bCs/>
        </w:rPr>
      </w:pPr>
    </w:p>
    <w:p w14:paraId="1980BB29" w14:textId="77777777" w:rsidR="00CB60BC" w:rsidRDefault="00CB60BC" w:rsidP="00CB60BC"/>
    <w:p w14:paraId="7A98DFA5" w14:textId="77777777" w:rsidR="00CB60BC" w:rsidRPr="009C17DB" w:rsidRDefault="00CB60BC" w:rsidP="00CB60BC">
      <w:pPr>
        <w:rPr>
          <w:rFonts w:ascii="Times" w:hAnsi="Times"/>
          <w:b/>
          <w:i/>
        </w:rPr>
      </w:pPr>
      <w:r w:rsidRPr="009C17DB">
        <w:rPr>
          <w:rFonts w:ascii="Times" w:hAnsi="Times"/>
          <w:b/>
          <w:i/>
        </w:rPr>
        <w:t>3 Table ronde à l’Institut Goethe de Paris</w:t>
      </w:r>
    </w:p>
    <w:p w14:paraId="55C8AF48" w14:textId="77777777" w:rsidR="00CB60BC" w:rsidRDefault="00CB60BC" w:rsidP="00CB60BC">
      <w:pPr>
        <w:rPr>
          <w:rFonts w:ascii="Times" w:hAnsi="Times"/>
        </w:rPr>
      </w:pPr>
      <w:r>
        <w:rPr>
          <w:rFonts w:ascii="Times" w:hAnsi="Times"/>
        </w:rPr>
        <w:t>4 juin 2018</w:t>
      </w:r>
    </w:p>
    <w:p w14:paraId="0EF93E31" w14:textId="77777777" w:rsidR="00CB60BC" w:rsidRDefault="00CB60BC" w:rsidP="00CB60BC">
      <w:pPr>
        <w:rPr>
          <w:rFonts w:ascii="Times" w:hAnsi="Times"/>
        </w:rPr>
      </w:pPr>
    </w:p>
    <w:p w14:paraId="0AD399E6" w14:textId="77777777" w:rsidR="00CB60BC" w:rsidRPr="009C17DB" w:rsidRDefault="00CB60BC" w:rsidP="00CB60BC">
      <w:pPr>
        <w:rPr>
          <w:rFonts w:ascii="Times" w:hAnsi="Times"/>
          <w:b/>
        </w:rPr>
      </w:pPr>
      <w:r w:rsidRPr="009C17DB">
        <w:rPr>
          <w:rFonts w:ascii="Times" w:hAnsi="Times"/>
          <w:b/>
        </w:rPr>
        <w:t>Goethe : l’actualité d’un inactuel</w:t>
      </w:r>
    </w:p>
    <w:p w14:paraId="72C3B397" w14:textId="77777777" w:rsidR="00CB60BC" w:rsidRDefault="00CB60BC" w:rsidP="00CB60BC">
      <w:pPr>
        <w:rPr>
          <w:rFonts w:ascii="Times" w:hAnsi="Times"/>
        </w:rPr>
      </w:pPr>
    </w:p>
    <w:p w14:paraId="58CD9A0C" w14:textId="77777777" w:rsidR="00CB60BC" w:rsidRPr="009C17DB" w:rsidRDefault="00CB60BC" w:rsidP="00CB60BC">
      <w:pPr>
        <w:rPr>
          <w:rFonts w:ascii="Times" w:eastAsia="Times New Roman" w:hAnsi="Times" w:cs="Times New Roman"/>
        </w:rPr>
      </w:pPr>
      <w:r w:rsidRPr="009C17DB">
        <w:rPr>
          <w:rFonts w:ascii="Times" w:eastAsia="Times New Roman" w:hAnsi="Times" w:cs="Times New Roman"/>
        </w:rPr>
        <w:t>Le nom de Goethe est célèbre et on mesure son importance, mais sans le lire vraiment. L’œuvre se présente au lecteur comme un cosmos inaccessible. L’observateur perspicace de son temps fut aussi résolument étranger à son époque et fut constamment perçu comme parfaitement inactuel. Il faut d’abord pénétrer, au moyen d’une lecture insistante, dans le monde de ses œuvres et dans leur idiosyncrasie pour découvrir leur actualité.</w:t>
      </w:r>
      <w:r w:rsidRPr="009C17DB">
        <w:rPr>
          <w:rFonts w:ascii="Times" w:eastAsia="Times New Roman" w:hAnsi="Times" w:cs="Times New Roman"/>
        </w:rPr>
        <w:br/>
        <w:t> </w:t>
      </w:r>
      <w:r w:rsidRPr="009C17DB">
        <w:rPr>
          <w:rFonts w:ascii="Times" w:eastAsia="Times New Roman" w:hAnsi="Times" w:cs="Times New Roman"/>
        </w:rPr>
        <w:br/>
        <w:t xml:space="preserve">Lors d’un colloque au </w:t>
      </w:r>
      <w:r w:rsidRPr="009C17DB">
        <w:rPr>
          <w:rFonts w:ascii="Times" w:eastAsia="Times New Roman" w:hAnsi="Times" w:cs="Times New Roman"/>
          <w:b/>
          <w:bCs/>
        </w:rPr>
        <w:t xml:space="preserve">Centre Culturel International de </w:t>
      </w:r>
      <w:proofErr w:type="spellStart"/>
      <w:r w:rsidRPr="009C17DB">
        <w:rPr>
          <w:rFonts w:ascii="Times" w:eastAsia="Times New Roman" w:hAnsi="Times" w:cs="Times New Roman"/>
          <w:b/>
          <w:bCs/>
        </w:rPr>
        <w:t>Cerisy</w:t>
      </w:r>
      <w:proofErr w:type="spellEnd"/>
      <w:r w:rsidRPr="009C17DB">
        <w:rPr>
          <w:rFonts w:ascii="Times" w:eastAsia="Times New Roman" w:hAnsi="Times" w:cs="Times New Roman"/>
        </w:rPr>
        <w:t>, qui aura lieu du 20 au 27 août 2018, des experts internationaux seront invités à faire apparaître les résonances actuelles du cosmos de Goethe.</w:t>
      </w:r>
      <w:r w:rsidRPr="009C17DB">
        <w:rPr>
          <w:rFonts w:ascii="Times" w:eastAsia="Times New Roman" w:hAnsi="Times" w:cs="Times New Roman"/>
        </w:rPr>
        <w:br/>
      </w:r>
      <w:r w:rsidRPr="009C17DB">
        <w:rPr>
          <w:rFonts w:ascii="Times" w:eastAsia="Times New Roman" w:hAnsi="Times" w:cs="Times New Roman"/>
        </w:rPr>
        <w:br/>
        <w:t xml:space="preserve">Au </w:t>
      </w:r>
      <w:r w:rsidRPr="006467EE">
        <w:rPr>
          <w:rFonts w:ascii="Times" w:eastAsia="Times New Roman" w:hAnsi="Times" w:cs="Times New Roman"/>
          <w:i/>
        </w:rPr>
        <w:t>Goethe-Institut</w:t>
      </w:r>
      <w:r w:rsidRPr="009C17DB">
        <w:rPr>
          <w:rFonts w:ascii="Times" w:eastAsia="Times New Roman" w:hAnsi="Times" w:cs="Times New Roman"/>
        </w:rPr>
        <w:t xml:space="preserve">, les directeurs du colloque </w:t>
      </w:r>
      <w:r w:rsidRPr="009C17DB">
        <w:rPr>
          <w:rFonts w:ascii="Times" w:eastAsia="Times New Roman" w:hAnsi="Times" w:cs="Times New Roman"/>
          <w:b/>
          <w:bCs/>
        </w:rPr>
        <w:t xml:space="preserve">Christoph </w:t>
      </w:r>
      <w:proofErr w:type="spellStart"/>
      <w:r w:rsidRPr="009C17DB">
        <w:rPr>
          <w:rFonts w:ascii="Times" w:eastAsia="Times New Roman" w:hAnsi="Times" w:cs="Times New Roman"/>
          <w:b/>
          <w:bCs/>
        </w:rPr>
        <w:t>König</w:t>
      </w:r>
      <w:proofErr w:type="spellEnd"/>
      <w:r w:rsidRPr="009C17DB">
        <w:rPr>
          <w:rFonts w:ascii="Times" w:eastAsia="Times New Roman" w:hAnsi="Times" w:cs="Times New Roman"/>
        </w:rPr>
        <w:t xml:space="preserve">, </w:t>
      </w:r>
      <w:r w:rsidRPr="009C17DB">
        <w:rPr>
          <w:rFonts w:ascii="Times" w:eastAsia="Times New Roman" w:hAnsi="Times" w:cs="Times New Roman"/>
          <w:b/>
          <w:bCs/>
        </w:rPr>
        <w:t xml:space="preserve">Denis </w:t>
      </w:r>
      <w:proofErr w:type="spellStart"/>
      <w:r w:rsidRPr="009C17DB">
        <w:rPr>
          <w:rFonts w:ascii="Times" w:eastAsia="Times New Roman" w:hAnsi="Times" w:cs="Times New Roman"/>
          <w:b/>
          <w:bCs/>
        </w:rPr>
        <w:t>Thouard</w:t>
      </w:r>
      <w:proofErr w:type="spellEnd"/>
      <w:r w:rsidRPr="009C17DB">
        <w:rPr>
          <w:rFonts w:ascii="Times" w:eastAsia="Times New Roman" w:hAnsi="Times" w:cs="Times New Roman"/>
          <w:b/>
          <w:bCs/>
        </w:rPr>
        <w:t xml:space="preserve"> </w:t>
      </w:r>
      <w:r w:rsidRPr="009C17DB">
        <w:rPr>
          <w:rFonts w:ascii="Times" w:eastAsia="Times New Roman" w:hAnsi="Times" w:cs="Times New Roman"/>
        </w:rPr>
        <w:t xml:space="preserve">et </w:t>
      </w:r>
      <w:r w:rsidRPr="009C17DB">
        <w:rPr>
          <w:rFonts w:ascii="Times" w:eastAsia="Times New Roman" w:hAnsi="Times" w:cs="Times New Roman"/>
          <w:b/>
          <w:bCs/>
        </w:rPr>
        <w:t xml:space="preserve">Heinz </w:t>
      </w:r>
      <w:proofErr w:type="spellStart"/>
      <w:r w:rsidRPr="009C17DB">
        <w:rPr>
          <w:rFonts w:ascii="Times" w:eastAsia="Times New Roman" w:hAnsi="Times" w:cs="Times New Roman"/>
          <w:b/>
          <w:bCs/>
        </w:rPr>
        <w:t>Wismann</w:t>
      </w:r>
      <w:proofErr w:type="spellEnd"/>
      <w:r w:rsidRPr="009C17DB">
        <w:rPr>
          <w:rFonts w:ascii="Times" w:eastAsia="Times New Roman" w:hAnsi="Times" w:cs="Times New Roman"/>
        </w:rPr>
        <w:t xml:space="preserve"> vont introduire les sujets principaux qui seront évoqués à </w:t>
      </w:r>
      <w:proofErr w:type="spellStart"/>
      <w:r w:rsidRPr="009C17DB">
        <w:rPr>
          <w:rFonts w:ascii="Times" w:eastAsia="Times New Roman" w:hAnsi="Times" w:cs="Times New Roman"/>
        </w:rPr>
        <w:t>Cerisy</w:t>
      </w:r>
      <w:proofErr w:type="spellEnd"/>
      <w:r w:rsidRPr="009C17DB">
        <w:rPr>
          <w:rFonts w:ascii="Times" w:eastAsia="Times New Roman" w:hAnsi="Times" w:cs="Times New Roman"/>
        </w:rPr>
        <w:t xml:space="preserve">. En outre, </w:t>
      </w:r>
      <w:r w:rsidRPr="009C17DB">
        <w:rPr>
          <w:rFonts w:ascii="Times" w:eastAsia="Times New Roman" w:hAnsi="Times" w:cs="Times New Roman"/>
          <w:b/>
          <w:bCs/>
        </w:rPr>
        <w:t xml:space="preserve">René-Marc Pille </w:t>
      </w:r>
      <w:r w:rsidRPr="009C17DB">
        <w:rPr>
          <w:rFonts w:ascii="Times" w:eastAsia="Times New Roman" w:hAnsi="Times" w:cs="Times New Roman"/>
        </w:rPr>
        <w:t>lira et commentera plusieurs textes de Goethe.</w:t>
      </w:r>
      <w:r w:rsidRPr="009C17DB">
        <w:rPr>
          <w:rFonts w:ascii="Times" w:eastAsia="Times New Roman" w:hAnsi="Times" w:cs="Times New Roman"/>
        </w:rPr>
        <w:br/>
      </w:r>
      <w:r w:rsidRPr="009C17DB">
        <w:rPr>
          <w:rFonts w:ascii="Times" w:eastAsia="Times New Roman" w:hAnsi="Times" w:cs="Times New Roman"/>
        </w:rPr>
        <w:br/>
        <w:t xml:space="preserve">Programme : </w:t>
      </w:r>
    </w:p>
    <w:p w14:paraId="629B914E" w14:textId="77777777" w:rsidR="00CB60BC" w:rsidRPr="009C17DB" w:rsidRDefault="00CB60BC" w:rsidP="00CB60BC">
      <w:pPr>
        <w:numPr>
          <w:ilvl w:val="0"/>
          <w:numId w:val="6"/>
        </w:numPr>
        <w:spacing w:before="100" w:beforeAutospacing="1" w:after="100" w:afterAutospacing="1" w:line="240" w:lineRule="auto"/>
        <w:rPr>
          <w:rFonts w:ascii="Times" w:eastAsia="Times New Roman" w:hAnsi="Times" w:cs="Times New Roman"/>
        </w:rPr>
      </w:pPr>
      <w:r w:rsidRPr="009C17DB">
        <w:rPr>
          <w:rFonts w:ascii="Times" w:eastAsia="Times New Roman" w:hAnsi="Times" w:cs="Times New Roman"/>
        </w:rPr>
        <w:t xml:space="preserve">Christoph </w:t>
      </w:r>
      <w:proofErr w:type="spellStart"/>
      <w:r w:rsidRPr="009C17DB">
        <w:rPr>
          <w:rFonts w:ascii="Times" w:eastAsia="Times New Roman" w:hAnsi="Times" w:cs="Times New Roman"/>
        </w:rPr>
        <w:t>König</w:t>
      </w:r>
      <w:proofErr w:type="spellEnd"/>
      <w:r w:rsidRPr="009C17DB">
        <w:rPr>
          <w:rFonts w:ascii="Times" w:eastAsia="Times New Roman" w:hAnsi="Times" w:cs="Times New Roman"/>
        </w:rPr>
        <w:t xml:space="preserve"> : « La maîtrise poétique dans le Second </w:t>
      </w:r>
      <w:r w:rsidRPr="009C17DB">
        <w:rPr>
          <w:rFonts w:ascii="Times" w:eastAsia="Times New Roman" w:hAnsi="Times" w:cs="Times New Roman"/>
          <w:i/>
          <w:iCs/>
        </w:rPr>
        <w:t>Faust</w:t>
      </w:r>
      <w:r w:rsidRPr="009C17DB">
        <w:rPr>
          <w:rFonts w:ascii="Times" w:eastAsia="Times New Roman" w:hAnsi="Times" w:cs="Times New Roman"/>
        </w:rPr>
        <w:t xml:space="preserve"> de Goethe »</w:t>
      </w:r>
    </w:p>
    <w:p w14:paraId="05223A1A" w14:textId="77777777" w:rsidR="00CB60BC" w:rsidRPr="009C17DB" w:rsidRDefault="00CB60BC" w:rsidP="00CB60BC">
      <w:pPr>
        <w:numPr>
          <w:ilvl w:val="0"/>
          <w:numId w:val="6"/>
        </w:numPr>
        <w:spacing w:before="100" w:beforeAutospacing="1" w:after="100" w:afterAutospacing="1" w:line="240" w:lineRule="auto"/>
        <w:rPr>
          <w:rFonts w:ascii="Times" w:eastAsia="Times New Roman" w:hAnsi="Times" w:cs="Times New Roman"/>
        </w:rPr>
      </w:pPr>
      <w:r w:rsidRPr="009C17DB">
        <w:rPr>
          <w:rFonts w:ascii="Times" w:eastAsia="Times New Roman" w:hAnsi="Times" w:cs="Times New Roman"/>
        </w:rPr>
        <w:t xml:space="preserve">René-Marc Pille : Lecture bilingue et commentée d'un extrait de </w:t>
      </w:r>
      <w:r w:rsidRPr="009C17DB">
        <w:rPr>
          <w:rFonts w:ascii="Times" w:eastAsia="Times New Roman" w:hAnsi="Times" w:cs="Times New Roman"/>
          <w:i/>
          <w:iCs/>
        </w:rPr>
        <w:t>Faust</w:t>
      </w:r>
      <w:r w:rsidRPr="009C17DB">
        <w:rPr>
          <w:rFonts w:ascii="Times" w:eastAsia="Times New Roman" w:hAnsi="Times" w:cs="Times New Roman"/>
        </w:rPr>
        <w:t xml:space="preserve"> et du </w:t>
      </w:r>
      <w:r w:rsidRPr="009C17DB">
        <w:rPr>
          <w:rFonts w:ascii="Times" w:eastAsia="Times New Roman" w:hAnsi="Times" w:cs="Times New Roman"/>
          <w:i/>
          <w:iCs/>
        </w:rPr>
        <w:t>Divan occidental-oriental</w:t>
      </w:r>
    </w:p>
    <w:p w14:paraId="0D1BA5FB" w14:textId="77777777" w:rsidR="00CB60BC" w:rsidRPr="009C17DB" w:rsidRDefault="00CB60BC" w:rsidP="00CB60BC">
      <w:pPr>
        <w:numPr>
          <w:ilvl w:val="0"/>
          <w:numId w:val="6"/>
        </w:numPr>
        <w:spacing w:before="100" w:beforeAutospacing="1" w:after="100" w:afterAutospacing="1" w:line="240" w:lineRule="auto"/>
        <w:rPr>
          <w:rFonts w:ascii="Times" w:eastAsia="Times New Roman" w:hAnsi="Times" w:cs="Times New Roman"/>
        </w:rPr>
      </w:pPr>
      <w:r w:rsidRPr="009C17DB">
        <w:rPr>
          <w:rFonts w:ascii="Times" w:eastAsia="Times New Roman" w:hAnsi="Times" w:cs="Times New Roman"/>
        </w:rPr>
        <w:t xml:space="preserve">Denis </w:t>
      </w:r>
      <w:proofErr w:type="spellStart"/>
      <w:r w:rsidRPr="009C17DB">
        <w:rPr>
          <w:rFonts w:ascii="Times" w:eastAsia="Times New Roman" w:hAnsi="Times" w:cs="Times New Roman"/>
        </w:rPr>
        <w:t>Thouard</w:t>
      </w:r>
      <w:proofErr w:type="spellEnd"/>
      <w:r w:rsidRPr="009C17DB">
        <w:rPr>
          <w:rFonts w:ascii="Times" w:eastAsia="Times New Roman" w:hAnsi="Times" w:cs="Times New Roman"/>
        </w:rPr>
        <w:t> : « Goethe, une inactualité chronique »</w:t>
      </w:r>
    </w:p>
    <w:p w14:paraId="78BB39F0" w14:textId="77777777" w:rsidR="00CB60BC" w:rsidRPr="009C17DB" w:rsidRDefault="00CB60BC" w:rsidP="00CB60BC">
      <w:pPr>
        <w:numPr>
          <w:ilvl w:val="0"/>
          <w:numId w:val="6"/>
        </w:numPr>
        <w:spacing w:before="100" w:beforeAutospacing="1" w:after="100" w:afterAutospacing="1" w:line="240" w:lineRule="auto"/>
        <w:rPr>
          <w:rFonts w:ascii="Times" w:eastAsia="Times New Roman" w:hAnsi="Times" w:cs="Times New Roman"/>
        </w:rPr>
      </w:pPr>
      <w:r w:rsidRPr="009C17DB">
        <w:rPr>
          <w:rFonts w:ascii="Times" w:eastAsia="Times New Roman" w:hAnsi="Times" w:cs="Times New Roman"/>
        </w:rPr>
        <w:t xml:space="preserve">Heinz </w:t>
      </w:r>
      <w:proofErr w:type="spellStart"/>
      <w:r w:rsidRPr="009C17DB">
        <w:rPr>
          <w:rFonts w:ascii="Times" w:eastAsia="Times New Roman" w:hAnsi="Times" w:cs="Times New Roman"/>
        </w:rPr>
        <w:t>Wismann</w:t>
      </w:r>
      <w:proofErr w:type="spellEnd"/>
      <w:r w:rsidRPr="009C17DB">
        <w:rPr>
          <w:rFonts w:ascii="Times" w:eastAsia="Times New Roman" w:hAnsi="Times" w:cs="Times New Roman"/>
        </w:rPr>
        <w:t> : « Goethe scientifique intempestif »</w:t>
      </w:r>
    </w:p>
    <w:p w14:paraId="41AAAF63" w14:textId="77777777" w:rsidR="00CB60BC" w:rsidRPr="009C17DB" w:rsidRDefault="00CB60BC" w:rsidP="00CB60BC">
      <w:pPr>
        <w:numPr>
          <w:ilvl w:val="0"/>
          <w:numId w:val="6"/>
        </w:numPr>
        <w:spacing w:before="100" w:beforeAutospacing="1" w:after="100" w:afterAutospacing="1" w:line="240" w:lineRule="auto"/>
        <w:rPr>
          <w:rFonts w:ascii="Times" w:eastAsia="Times New Roman" w:hAnsi="Times" w:cs="Times New Roman"/>
        </w:rPr>
      </w:pPr>
      <w:r w:rsidRPr="009C17DB">
        <w:rPr>
          <w:rFonts w:ascii="Times" w:eastAsia="Times New Roman" w:hAnsi="Times" w:cs="Times New Roman"/>
        </w:rPr>
        <w:t>Débat entre tous les intervenants</w:t>
      </w:r>
    </w:p>
    <w:p w14:paraId="4C1744E7" w14:textId="77777777" w:rsidR="00CB60BC" w:rsidRDefault="007E71E3" w:rsidP="00CB60BC">
      <w:pPr>
        <w:rPr>
          <w:rFonts w:ascii="Times" w:hAnsi="Times"/>
        </w:rPr>
      </w:pPr>
      <w:hyperlink r:id="rId9" w:history="1">
        <w:r w:rsidR="00CB60BC" w:rsidRPr="00712987">
          <w:rPr>
            <w:rStyle w:val="Lienhypertexte"/>
            <w:rFonts w:ascii="Times" w:hAnsi="Times"/>
          </w:rPr>
          <w:t>https://www.goethe.de/ins/fr/fr/sta/par/ver.cfm?fuseaction=events.detail&amp;event_id=21277949</w:t>
        </w:r>
      </w:hyperlink>
    </w:p>
    <w:p w14:paraId="33BB26E3" w14:textId="77777777" w:rsidR="00CB60BC" w:rsidRPr="00EB7836" w:rsidRDefault="00CB60BC" w:rsidP="00CB60BC">
      <w:pPr>
        <w:rPr>
          <w:rFonts w:ascii="Times" w:hAnsi="Times"/>
          <w:b/>
        </w:rPr>
      </w:pPr>
    </w:p>
    <w:p w14:paraId="2DCFAB8E" w14:textId="77777777" w:rsidR="00CB60BC" w:rsidRDefault="00CB60BC" w:rsidP="00CB60BC">
      <w:pPr>
        <w:widowControl w:val="0"/>
        <w:tabs>
          <w:tab w:val="left" w:pos="560"/>
        </w:tabs>
        <w:autoSpaceDE w:val="0"/>
        <w:autoSpaceDN w:val="0"/>
        <w:adjustRightInd w:val="0"/>
        <w:rPr>
          <w:rFonts w:ascii="Times New Roman" w:hAnsi="Times New Roman" w:cs="Times New Roman"/>
        </w:rPr>
      </w:pPr>
      <w:r w:rsidRPr="00EB7836">
        <w:rPr>
          <w:rFonts w:ascii="Times" w:hAnsi="Times"/>
          <w:b/>
        </w:rPr>
        <w:t xml:space="preserve">4 Contribution au dossier de presse sur le </w:t>
      </w:r>
      <w:r w:rsidRPr="00EB7836">
        <w:rPr>
          <w:rFonts w:ascii="Times" w:hAnsi="Times"/>
          <w:b/>
          <w:i/>
        </w:rPr>
        <w:t>Faust</w:t>
      </w:r>
      <w:r w:rsidRPr="00EB7836">
        <w:rPr>
          <w:rFonts w:ascii="Times" w:hAnsi="Times"/>
          <w:b/>
        </w:rPr>
        <w:t xml:space="preserve"> de Goethe,</w:t>
      </w:r>
      <w:r>
        <w:rPr>
          <w:rFonts w:ascii="Times" w:hAnsi="Times"/>
        </w:rPr>
        <w:t xml:space="preserve"> donné la Comédie-Française, (théâtre </w:t>
      </w:r>
      <w:r>
        <w:rPr>
          <w:rFonts w:ascii="Times" w:hAnsi="Times"/>
        </w:rPr>
        <w:lastRenderedPageBreak/>
        <w:t xml:space="preserve">du Vieux-Colombier) du </w:t>
      </w:r>
      <w:r>
        <w:rPr>
          <w:rFonts w:ascii="Times New Roman" w:hAnsi="Times New Roman" w:cs="Times New Roman"/>
        </w:rPr>
        <w:t>23/03 au 05/05/2018.</w:t>
      </w:r>
    </w:p>
    <w:p w14:paraId="12F53F4E" w14:textId="77777777" w:rsidR="00CB60BC" w:rsidRDefault="00CB60BC" w:rsidP="00CB60BC">
      <w:pPr>
        <w:widowControl w:val="0"/>
        <w:tabs>
          <w:tab w:val="left" w:pos="560"/>
        </w:tabs>
        <w:autoSpaceDE w:val="0"/>
        <w:autoSpaceDN w:val="0"/>
        <w:adjustRightInd w:val="0"/>
        <w:rPr>
          <w:rFonts w:ascii="Times New Roman" w:hAnsi="Times New Roman" w:cs="Times New Roman"/>
        </w:rPr>
      </w:pPr>
    </w:p>
    <w:p w14:paraId="658A4935" w14:textId="77777777" w:rsidR="00CB60BC" w:rsidRDefault="00CB60BC" w:rsidP="00CB60BC">
      <w:pPr>
        <w:widowControl w:val="0"/>
        <w:tabs>
          <w:tab w:val="left" w:pos="560"/>
        </w:tabs>
        <w:autoSpaceDE w:val="0"/>
        <w:autoSpaceDN w:val="0"/>
        <w:adjustRightInd w:val="0"/>
        <w:rPr>
          <w:rFonts w:ascii="Times New Roman" w:hAnsi="Times New Roman" w:cs="Times New Roman"/>
        </w:rPr>
      </w:pPr>
      <w:r>
        <w:rPr>
          <w:rFonts w:ascii="Times New Roman" w:hAnsi="Times New Roman" w:cs="Times New Roman"/>
        </w:rPr>
        <w:t xml:space="preserve">Titre de la contribution : « Goethe aux prises avec son </w:t>
      </w:r>
      <w:r w:rsidRPr="00EB7836">
        <w:rPr>
          <w:rFonts w:ascii="Times New Roman" w:hAnsi="Times New Roman" w:cs="Times New Roman"/>
          <w:i/>
        </w:rPr>
        <w:t>Faust </w:t>
      </w:r>
      <w:r>
        <w:rPr>
          <w:rFonts w:ascii="Times New Roman" w:hAnsi="Times New Roman" w:cs="Times New Roman"/>
        </w:rPr>
        <w:t>».</w:t>
      </w:r>
    </w:p>
    <w:p w14:paraId="0527671A" w14:textId="77777777" w:rsidR="00E40D82" w:rsidRDefault="00E40D82"/>
    <w:sectPr w:rsidR="00E40D82" w:rsidSect="00247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VREurekaSans-Regular">
    <w:altName w:val="Cambria"/>
    <w:panose1 w:val="00000000000000000000"/>
    <w:charset w:val="4D"/>
    <w:family w:val="swiss"/>
    <w:notTrueType/>
    <w:pitch w:val="default"/>
    <w:sig w:usb0="00000003" w:usb1="00000000" w:usb2="00000000" w:usb3="00000000" w:csb0="00000001" w:csb1="00000000"/>
  </w:font>
  <w:font w:name="VREurekaSans-Bold">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tour ligne manuel" style="width:8pt;height:8pt;visibility:visible;mso-wrap-style:square" o:bullet="t">
        <v:imagedata r:id="rId1" o:title="Retour ligne manuel"/>
      </v:shape>
    </w:pict>
  </w:numPicBullet>
  <w:abstractNum w:abstractNumId="0">
    <w:nsid w:val="0000003D"/>
    <w:multiLevelType w:val="hybridMultilevel"/>
    <w:tmpl w:val="0000003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048B8"/>
    <w:multiLevelType w:val="multilevel"/>
    <w:tmpl w:val="08E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202CB"/>
    <w:multiLevelType w:val="hybridMultilevel"/>
    <w:tmpl w:val="A8A44B88"/>
    <w:lvl w:ilvl="0" w:tplc="F122454E">
      <w:start w:val="1"/>
      <w:numFmt w:val="bullet"/>
      <w:lvlText w:val=""/>
      <w:lvlPicBulletId w:val="0"/>
      <w:lvlJc w:val="left"/>
      <w:pPr>
        <w:tabs>
          <w:tab w:val="num" w:pos="720"/>
        </w:tabs>
        <w:ind w:left="720" w:hanging="360"/>
      </w:pPr>
      <w:rPr>
        <w:rFonts w:ascii="Symbol" w:hAnsi="Symbol" w:hint="default"/>
      </w:rPr>
    </w:lvl>
    <w:lvl w:ilvl="1" w:tplc="173E1FAE" w:tentative="1">
      <w:start w:val="1"/>
      <w:numFmt w:val="bullet"/>
      <w:lvlText w:val=""/>
      <w:lvlJc w:val="left"/>
      <w:pPr>
        <w:tabs>
          <w:tab w:val="num" w:pos="1440"/>
        </w:tabs>
        <w:ind w:left="1440" w:hanging="360"/>
      </w:pPr>
      <w:rPr>
        <w:rFonts w:ascii="Symbol" w:hAnsi="Symbol" w:hint="default"/>
      </w:rPr>
    </w:lvl>
    <w:lvl w:ilvl="2" w:tplc="B6E28944" w:tentative="1">
      <w:start w:val="1"/>
      <w:numFmt w:val="bullet"/>
      <w:lvlText w:val=""/>
      <w:lvlJc w:val="left"/>
      <w:pPr>
        <w:tabs>
          <w:tab w:val="num" w:pos="2160"/>
        </w:tabs>
        <w:ind w:left="2160" w:hanging="360"/>
      </w:pPr>
      <w:rPr>
        <w:rFonts w:ascii="Symbol" w:hAnsi="Symbol" w:hint="default"/>
      </w:rPr>
    </w:lvl>
    <w:lvl w:ilvl="3" w:tplc="9B7C659C" w:tentative="1">
      <w:start w:val="1"/>
      <w:numFmt w:val="bullet"/>
      <w:lvlText w:val=""/>
      <w:lvlJc w:val="left"/>
      <w:pPr>
        <w:tabs>
          <w:tab w:val="num" w:pos="2880"/>
        </w:tabs>
        <w:ind w:left="2880" w:hanging="360"/>
      </w:pPr>
      <w:rPr>
        <w:rFonts w:ascii="Symbol" w:hAnsi="Symbol" w:hint="default"/>
      </w:rPr>
    </w:lvl>
    <w:lvl w:ilvl="4" w:tplc="AC70CDFC" w:tentative="1">
      <w:start w:val="1"/>
      <w:numFmt w:val="bullet"/>
      <w:lvlText w:val=""/>
      <w:lvlJc w:val="left"/>
      <w:pPr>
        <w:tabs>
          <w:tab w:val="num" w:pos="3600"/>
        </w:tabs>
        <w:ind w:left="3600" w:hanging="360"/>
      </w:pPr>
      <w:rPr>
        <w:rFonts w:ascii="Symbol" w:hAnsi="Symbol" w:hint="default"/>
      </w:rPr>
    </w:lvl>
    <w:lvl w:ilvl="5" w:tplc="E8E8C50E" w:tentative="1">
      <w:start w:val="1"/>
      <w:numFmt w:val="bullet"/>
      <w:lvlText w:val=""/>
      <w:lvlJc w:val="left"/>
      <w:pPr>
        <w:tabs>
          <w:tab w:val="num" w:pos="4320"/>
        </w:tabs>
        <w:ind w:left="4320" w:hanging="360"/>
      </w:pPr>
      <w:rPr>
        <w:rFonts w:ascii="Symbol" w:hAnsi="Symbol" w:hint="default"/>
      </w:rPr>
    </w:lvl>
    <w:lvl w:ilvl="6" w:tplc="428C79D4" w:tentative="1">
      <w:start w:val="1"/>
      <w:numFmt w:val="bullet"/>
      <w:lvlText w:val=""/>
      <w:lvlJc w:val="left"/>
      <w:pPr>
        <w:tabs>
          <w:tab w:val="num" w:pos="5040"/>
        </w:tabs>
        <w:ind w:left="5040" w:hanging="360"/>
      </w:pPr>
      <w:rPr>
        <w:rFonts w:ascii="Symbol" w:hAnsi="Symbol" w:hint="default"/>
      </w:rPr>
    </w:lvl>
    <w:lvl w:ilvl="7" w:tplc="4140B64A" w:tentative="1">
      <w:start w:val="1"/>
      <w:numFmt w:val="bullet"/>
      <w:lvlText w:val=""/>
      <w:lvlJc w:val="left"/>
      <w:pPr>
        <w:tabs>
          <w:tab w:val="num" w:pos="5760"/>
        </w:tabs>
        <w:ind w:left="5760" w:hanging="360"/>
      </w:pPr>
      <w:rPr>
        <w:rFonts w:ascii="Symbol" w:hAnsi="Symbol" w:hint="default"/>
      </w:rPr>
    </w:lvl>
    <w:lvl w:ilvl="8" w:tplc="ECDEC7DA" w:tentative="1">
      <w:start w:val="1"/>
      <w:numFmt w:val="bullet"/>
      <w:lvlText w:val=""/>
      <w:lvlJc w:val="left"/>
      <w:pPr>
        <w:tabs>
          <w:tab w:val="num" w:pos="6480"/>
        </w:tabs>
        <w:ind w:left="6480" w:hanging="360"/>
      </w:pPr>
      <w:rPr>
        <w:rFonts w:ascii="Symbol" w:hAnsi="Symbol" w:hint="default"/>
      </w:rPr>
    </w:lvl>
  </w:abstractNum>
  <w:abstractNum w:abstractNumId="3">
    <w:nsid w:val="431F51B6"/>
    <w:multiLevelType w:val="multilevel"/>
    <w:tmpl w:val="F338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F7DDF"/>
    <w:multiLevelType w:val="multilevel"/>
    <w:tmpl w:val="349E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676DE"/>
    <w:multiLevelType w:val="multilevel"/>
    <w:tmpl w:val="CF0E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compat>
    <w:compatSetting w:name="compatibilityMode" w:uri="http://schemas.microsoft.com/office/word" w:val="12"/>
  </w:compat>
  <w:rsids>
    <w:rsidRoot w:val="00E40D82"/>
    <w:rsid w:val="00006AA4"/>
    <w:rsid w:val="000B670C"/>
    <w:rsid w:val="000C3B76"/>
    <w:rsid w:val="001848D9"/>
    <w:rsid w:val="00187085"/>
    <w:rsid w:val="001E0BDF"/>
    <w:rsid w:val="001E3A23"/>
    <w:rsid w:val="00247D01"/>
    <w:rsid w:val="00326D58"/>
    <w:rsid w:val="003631D4"/>
    <w:rsid w:val="003B5E15"/>
    <w:rsid w:val="0043567E"/>
    <w:rsid w:val="005437B0"/>
    <w:rsid w:val="00584B94"/>
    <w:rsid w:val="005B65CA"/>
    <w:rsid w:val="006467EE"/>
    <w:rsid w:val="0066399E"/>
    <w:rsid w:val="00725454"/>
    <w:rsid w:val="007E71E3"/>
    <w:rsid w:val="007F3BF4"/>
    <w:rsid w:val="0080425F"/>
    <w:rsid w:val="008A1004"/>
    <w:rsid w:val="009C2C8D"/>
    <w:rsid w:val="009E3B46"/>
    <w:rsid w:val="009E76FB"/>
    <w:rsid w:val="00B11634"/>
    <w:rsid w:val="00B14334"/>
    <w:rsid w:val="00BB32AA"/>
    <w:rsid w:val="00BD2D45"/>
    <w:rsid w:val="00BF0168"/>
    <w:rsid w:val="00C443B1"/>
    <w:rsid w:val="00CB60BC"/>
    <w:rsid w:val="00D26DAE"/>
    <w:rsid w:val="00D755C7"/>
    <w:rsid w:val="00E369E9"/>
    <w:rsid w:val="00E40D82"/>
    <w:rsid w:val="00EC43F3"/>
    <w:rsid w:val="00F3302E"/>
    <w:rsid w:val="00F508B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417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01"/>
  </w:style>
  <w:style w:type="paragraph" w:styleId="Titre1">
    <w:name w:val="heading 1"/>
    <w:basedOn w:val="Normal"/>
    <w:link w:val="Titre1Car"/>
    <w:uiPriority w:val="9"/>
    <w:qFormat/>
    <w:rsid w:val="00E40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D8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40D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0D82"/>
    <w:rPr>
      <w:b/>
      <w:bCs/>
    </w:rPr>
  </w:style>
  <w:style w:type="character" w:styleId="Lienhypertexte">
    <w:name w:val="Hyperlink"/>
    <w:basedOn w:val="Policepardfaut"/>
    <w:uiPriority w:val="99"/>
    <w:unhideWhenUsed/>
    <w:rsid w:val="00E40D82"/>
    <w:rPr>
      <w:color w:val="0000FF"/>
      <w:u w:val="single"/>
    </w:rPr>
  </w:style>
  <w:style w:type="character" w:styleId="Accentuation">
    <w:name w:val="Emphasis"/>
    <w:basedOn w:val="Policepardfaut"/>
    <w:uiPriority w:val="20"/>
    <w:qFormat/>
    <w:rsid w:val="00E40D82"/>
    <w:rPr>
      <w:i/>
      <w:iCs/>
    </w:rPr>
  </w:style>
  <w:style w:type="character" w:customStyle="1" w:styleId="UnresolvedMention">
    <w:name w:val="Unresolved Mention"/>
    <w:basedOn w:val="Policepardfaut"/>
    <w:uiPriority w:val="99"/>
    <w:semiHidden/>
    <w:unhideWhenUsed/>
    <w:rsid w:val="001E0BDF"/>
    <w:rPr>
      <w:color w:val="808080"/>
      <w:shd w:val="clear" w:color="auto" w:fill="E6E6E6"/>
    </w:rPr>
  </w:style>
  <w:style w:type="paragraph" w:styleId="Textedebulles">
    <w:name w:val="Balloon Text"/>
    <w:basedOn w:val="Normal"/>
    <w:link w:val="TextedebullesCar"/>
    <w:uiPriority w:val="99"/>
    <w:semiHidden/>
    <w:unhideWhenUsed/>
    <w:rsid w:val="009E76F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E76FB"/>
    <w:rPr>
      <w:rFonts w:ascii="Lucida Grande" w:hAnsi="Lucida Grande"/>
      <w:sz w:val="18"/>
      <w:szCs w:val="18"/>
    </w:rPr>
  </w:style>
  <w:style w:type="paragraph" w:styleId="Retraitcorpsdetexte">
    <w:name w:val="Body Text Indent"/>
    <w:basedOn w:val="Normal"/>
    <w:link w:val="RetraitcorpsdetexteCar"/>
    <w:rsid w:val="008A1004"/>
    <w:pPr>
      <w:spacing w:after="0" w:line="240" w:lineRule="auto"/>
      <w:ind w:left="280" w:hanging="260"/>
    </w:pPr>
    <w:rPr>
      <w:rFonts w:ascii="Times" w:eastAsia="Times" w:hAnsi="Times" w:cs="Times New Roman"/>
      <w:noProof/>
      <w:sz w:val="24"/>
      <w:szCs w:val="20"/>
      <w:lang w:eastAsia="fr-FR"/>
    </w:rPr>
  </w:style>
  <w:style w:type="character" w:customStyle="1" w:styleId="RetraitcorpsdetexteCar">
    <w:name w:val="Retrait corps de texte Car"/>
    <w:basedOn w:val="Policepardfaut"/>
    <w:link w:val="Retraitcorpsdetexte"/>
    <w:rsid w:val="008A1004"/>
    <w:rPr>
      <w:rFonts w:ascii="Times" w:eastAsia="Times" w:hAnsi="Times" w:cs="Times New Roman"/>
      <w:noProof/>
      <w:sz w:val="24"/>
      <w:szCs w:val="20"/>
      <w:lang w:eastAsia="fr-FR"/>
    </w:rPr>
  </w:style>
  <w:style w:type="character" w:customStyle="1" w:styleId="apple-style-span">
    <w:name w:val="apple-style-span"/>
    <w:rsid w:val="008A1004"/>
  </w:style>
  <w:style w:type="paragraph" w:styleId="Paragraphedeliste">
    <w:name w:val="List Paragraph"/>
    <w:basedOn w:val="Normal"/>
    <w:uiPriority w:val="34"/>
    <w:rsid w:val="000B670C"/>
    <w:pPr>
      <w:spacing w:beforeLines="1" w:afterLines="1" w:line="240" w:lineRule="auto"/>
    </w:pPr>
    <w:rPr>
      <w:rFonts w:ascii="Times" w:eastAsiaTheme="minorEastAsia" w:hAnsi="Times"/>
      <w:sz w:val="20"/>
      <w:szCs w:val="20"/>
      <w:lang w:eastAsia="fr-FR"/>
    </w:rPr>
  </w:style>
  <w:style w:type="character" w:customStyle="1" w:styleId="apple-converted-space">
    <w:name w:val="apple-converted-space"/>
    <w:basedOn w:val="Policepardfaut"/>
    <w:rsid w:val="000B670C"/>
  </w:style>
  <w:style w:type="character" w:customStyle="1" w:styleId="spelle">
    <w:name w:val="spelle"/>
    <w:basedOn w:val="Policepardfaut"/>
    <w:rsid w:val="000B670C"/>
  </w:style>
  <w:style w:type="character" w:customStyle="1" w:styleId="object">
    <w:name w:val="object"/>
    <w:basedOn w:val="Policepardfaut"/>
    <w:rsid w:val="000B6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0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D8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40D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0D82"/>
    <w:rPr>
      <w:b/>
      <w:bCs/>
    </w:rPr>
  </w:style>
  <w:style w:type="character" w:styleId="Lienhypertexte">
    <w:name w:val="Hyperlink"/>
    <w:basedOn w:val="Policepardfaut"/>
    <w:uiPriority w:val="99"/>
    <w:unhideWhenUsed/>
    <w:rsid w:val="00E40D82"/>
    <w:rPr>
      <w:color w:val="0000FF"/>
      <w:u w:val="single"/>
    </w:rPr>
  </w:style>
  <w:style w:type="character" w:styleId="Accentuation">
    <w:name w:val="Emphasis"/>
    <w:basedOn w:val="Policepardfaut"/>
    <w:uiPriority w:val="20"/>
    <w:qFormat/>
    <w:rsid w:val="00E40D82"/>
    <w:rPr>
      <w:i/>
      <w:iCs/>
    </w:rPr>
  </w:style>
  <w:style w:type="character" w:customStyle="1" w:styleId="UnresolvedMention">
    <w:name w:val="Unresolved Mention"/>
    <w:basedOn w:val="Policepardfaut"/>
    <w:uiPriority w:val="99"/>
    <w:semiHidden/>
    <w:unhideWhenUsed/>
    <w:rsid w:val="001E0BDF"/>
    <w:rPr>
      <w:color w:val="808080"/>
      <w:shd w:val="clear" w:color="auto" w:fill="E6E6E6"/>
    </w:rPr>
  </w:style>
  <w:style w:type="paragraph" w:styleId="Textedebulles">
    <w:name w:val="Balloon Text"/>
    <w:basedOn w:val="Normal"/>
    <w:link w:val="TextedebullesCar"/>
    <w:uiPriority w:val="99"/>
    <w:semiHidden/>
    <w:unhideWhenUsed/>
    <w:rsid w:val="009E76F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E76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17402">
      <w:bodyDiv w:val="1"/>
      <w:marLeft w:val="0"/>
      <w:marRight w:val="0"/>
      <w:marTop w:val="0"/>
      <w:marBottom w:val="0"/>
      <w:divBdr>
        <w:top w:val="none" w:sz="0" w:space="0" w:color="auto"/>
        <w:left w:val="none" w:sz="0" w:space="0" w:color="auto"/>
        <w:bottom w:val="none" w:sz="0" w:space="0" w:color="auto"/>
        <w:right w:val="none" w:sz="0" w:space="0" w:color="auto"/>
      </w:divBdr>
      <w:divsChild>
        <w:div w:id="458718591">
          <w:marLeft w:val="0"/>
          <w:marRight w:val="0"/>
          <w:marTop w:val="0"/>
          <w:marBottom w:val="0"/>
          <w:divBdr>
            <w:top w:val="none" w:sz="0" w:space="0" w:color="auto"/>
            <w:left w:val="none" w:sz="0" w:space="0" w:color="auto"/>
            <w:bottom w:val="none" w:sz="0" w:space="0" w:color="auto"/>
            <w:right w:val="none" w:sz="0" w:space="0" w:color="auto"/>
          </w:divBdr>
          <w:divsChild>
            <w:div w:id="1083644046">
              <w:marLeft w:val="0"/>
              <w:marRight w:val="0"/>
              <w:marTop w:val="0"/>
              <w:marBottom w:val="0"/>
              <w:divBdr>
                <w:top w:val="none" w:sz="0" w:space="0" w:color="auto"/>
                <w:left w:val="none" w:sz="0" w:space="0" w:color="auto"/>
                <w:bottom w:val="none" w:sz="0" w:space="0" w:color="auto"/>
                <w:right w:val="none" w:sz="0" w:space="0" w:color="auto"/>
              </w:divBdr>
              <w:divsChild>
                <w:div w:id="19928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097589">
          <w:marLeft w:val="0"/>
          <w:marRight w:val="0"/>
          <w:marTop w:val="0"/>
          <w:marBottom w:val="0"/>
          <w:divBdr>
            <w:top w:val="none" w:sz="0" w:space="0" w:color="auto"/>
            <w:left w:val="none" w:sz="0" w:space="0" w:color="auto"/>
            <w:bottom w:val="none" w:sz="0" w:space="0" w:color="auto"/>
            <w:right w:val="none" w:sz="0" w:space="0" w:color="auto"/>
          </w:divBdr>
          <w:divsChild>
            <w:div w:id="684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hyperlink" Target="mailto:xx@univ-paris8.fr" TargetMode="External"/><Relationship Id="rId8" Type="http://schemas.openxmlformats.org/officeDocument/2006/relationships/image" Target="media/image3.png"/><Relationship Id="rId9" Type="http://schemas.openxmlformats.org/officeDocument/2006/relationships/hyperlink" Target="https://www.goethe.de/ins/fr/fr/sta/par/ver.cfm?fuseaction=events.detail&amp;event_id=2127794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1338</Words>
  <Characters>7364</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Buchenau</dc:creator>
  <cp:keywords/>
  <dc:description/>
  <cp:lastModifiedBy>RM Pille</cp:lastModifiedBy>
  <cp:revision>25</cp:revision>
  <dcterms:created xsi:type="dcterms:W3CDTF">2018-03-19T16:07:00Z</dcterms:created>
  <dcterms:modified xsi:type="dcterms:W3CDTF">2018-07-11T21:06:00Z</dcterms:modified>
</cp:coreProperties>
</file>